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7DDA" w14:textId="77777777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PRIJEDLOGA FINANCIJSKOG PLANA </w:t>
      </w:r>
    </w:p>
    <w:p w14:paraId="476CF3CE" w14:textId="145A1F68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ZA RAZDOBLJE 202</w:t>
      </w:r>
      <w:r w:rsidR="001D3955">
        <w:rPr>
          <w:rFonts w:ascii="Arial" w:hAnsi="Arial" w:cs="Arial"/>
          <w:b/>
        </w:rPr>
        <w:t>4</w:t>
      </w:r>
      <w:r w:rsidRPr="000224A3">
        <w:rPr>
          <w:rFonts w:ascii="Arial" w:hAnsi="Arial" w:cs="Arial"/>
          <w:b/>
        </w:rPr>
        <w:t>. -</w:t>
      </w:r>
      <w:r w:rsidR="006041C8">
        <w:rPr>
          <w:rFonts w:ascii="Arial" w:hAnsi="Arial" w:cs="Arial"/>
          <w:b/>
        </w:rPr>
        <w:t xml:space="preserve"> </w:t>
      </w:r>
      <w:r w:rsidRPr="000224A3">
        <w:rPr>
          <w:rFonts w:ascii="Arial" w:hAnsi="Arial" w:cs="Arial"/>
          <w:b/>
        </w:rPr>
        <w:t>202</w:t>
      </w:r>
      <w:r w:rsidR="001D3955">
        <w:rPr>
          <w:rFonts w:ascii="Arial" w:hAnsi="Arial" w:cs="Arial"/>
          <w:b/>
        </w:rPr>
        <w:t>6</w:t>
      </w:r>
      <w:r w:rsidRPr="000224A3"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37237FDA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 xml:space="preserve">: </w:t>
      </w:r>
      <w:r w:rsidR="006240E3">
        <w:rPr>
          <w:rFonts w:cstheme="minorHAnsi"/>
          <w:b/>
        </w:rPr>
        <w:t>Ustanova za zdravstvenu njegu u kući Karlovac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7377C39" w14:textId="4353722F" w:rsidR="001E6D4E" w:rsidRPr="006240E3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  <w:r w:rsidR="006240E3">
        <w:rPr>
          <w:rFonts w:cstheme="minorHAnsi"/>
          <w:b/>
        </w:rPr>
        <w:t xml:space="preserve"> Ustanova za zdravstvenu njegu u kući Karlovac je ustanova primarne zdravstvene zaštite koja provodi usluge zdravstvene njege i rehabilitacije te fizikalne terapije u kući korisnika</w:t>
      </w:r>
    </w:p>
    <w:p w14:paraId="36A57963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61207355" w14:textId="64A7FEDA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  <w:r w:rsidR="006240E3">
        <w:rPr>
          <w:rFonts w:cstheme="minorHAnsi"/>
          <w:b/>
        </w:rPr>
        <w:t xml:space="preserve"> Ustanova je sukladno Zakonu o zdravstvenoj zaštiti organizirana u dva odsjeka: odsjek zdravstvene njege i odsjek fizikalne terapije</w:t>
      </w:r>
    </w:p>
    <w:p w14:paraId="34F56BCE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766B49" w:rsidRDefault="001E6D4E" w:rsidP="009F2EDF">
      <w:pPr>
        <w:spacing w:after="0" w:line="240" w:lineRule="auto"/>
        <w:rPr>
          <w:rFonts w:cstheme="minorHAnsi"/>
        </w:rPr>
      </w:pPr>
    </w:p>
    <w:p w14:paraId="3F3FE0E6" w14:textId="6F877BFC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1D3955">
        <w:rPr>
          <w:rFonts w:cstheme="minorHAnsi"/>
          <w:b/>
        </w:rPr>
        <w:t>4</w:t>
      </w:r>
      <w:r w:rsidR="009F2EDF" w:rsidRPr="00766B49">
        <w:rPr>
          <w:rFonts w:cstheme="minorHAnsi"/>
          <w:b/>
        </w:rPr>
        <w:t>.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-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20</w:t>
      </w:r>
      <w:r w:rsidR="000962DA" w:rsidRPr="00766B49">
        <w:rPr>
          <w:rFonts w:cstheme="minorHAnsi"/>
          <w:b/>
        </w:rPr>
        <w:t>2</w:t>
      </w:r>
      <w:r w:rsidR="001D3955">
        <w:rPr>
          <w:rFonts w:cstheme="minorHAnsi"/>
          <w:b/>
        </w:rPr>
        <w:t>6</w:t>
      </w:r>
      <w:r w:rsidR="009F2EDF" w:rsidRPr="00766B49">
        <w:rPr>
          <w:rFonts w:cstheme="minorHAnsi"/>
          <w:b/>
        </w:rPr>
        <w:t>. GODINU</w:t>
      </w:r>
      <w:r w:rsidR="00742729" w:rsidRPr="00766B49">
        <w:rPr>
          <w:rFonts w:cstheme="minorHAnsi"/>
          <w:b/>
        </w:rPr>
        <w:t xml:space="preserve">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10A3B27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5"/>
        <w:gridCol w:w="3019"/>
        <w:gridCol w:w="1280"/>
        <w:gridCol w:w="1398"/>
        <w:gridCol w:w="1398"/>
        <w:gridCol w:w="1379"/>
      </w:tblGrid>
      <w:tr w:rsidR="004145CD" w:rsidRPr="00766B49" w14:paraId="2FD93D7A" w14:textId="77777777" w:rsidTr="004145CD">
        <w:trPr>
          <w:trHeight w:val="467"/>
        </w:trPr>
        <w:tc>
          <w:tcPr>
            <w:tcW w:w="1155" w:type="dxa"/>
            <w:vAlign w:val="center"/>
          </w:tcPr>
          <w:p w14:paraId="73017F8D" w14:textId="7CFDDE0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3019" w:type="dxa"/>
            <w:vAlign w:val="center"/>
          </w:tcPr>
          <w:p w14:paraId="1B8730A5" w14:textId="77777777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280" w:type="dxa"/>
            <w:vAlign w:val="center"/>
          </w:tcPr>
          <w:p w14:paraId="2ACFC78A" w14:textId="5EDB229A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98" w:type="dxa"/>
            <w:vAlign w:val="center"/>
          </w:tcPr>
          <w:p w14:paraId="2C61FD7D" w14:textId="7067AF54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98" w:type="dxa"/>
            <w:vAlign w:val="center"/>
          </w:tcPr>
          <w:p w14:paraId="46466C31" w14:textId="1F252014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79" w:type="dxa"/>
            <w:vAlign w:val="center"/>
          </w:tcPr>
          <w:p w14:paraId="16B16E18" w14:textId="01E6AB00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4145CD" w:rsidRPr="00766B49" w14:paraId="1EFD23A7" w14:textId="77777777" w:rsidTr="00F438C5">
        <w:trPr>
          <w:trHeight w:val="242"/>
        </w:trPr>
        <w:tc>
          <w:tcPr>
            <w:tcW w:w="9629" w:type="dxa"/>
            <w:gridSpan w:val="6"/>
          </w:tcPr>
          <w:p w14:paraId="20F98201" w14:textId="3685B466" w:rsidR="004145CD" w:rsidRPr="00766B49" w:rsidRDefault="004145CD" w:rsidP="00A60BD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GLAVA:</w:t>
            </w:r>
            <w:r w:rsidR="006240E3">
              <w:rPr>
                <w:rFonts w:cstheme="minorHAnsi"/>
                <w:b/>
              </w:rPr>
              <w:t xml:space="preserve"> 22</w:t>
            </w:r>
          </w:p>
        </w:tc>
      </w:tr>
      <w:tr w:rsidR="004145CD" w:rsidRPr="00766B49" w14:paraId="4FB1D566" w14:textId="77777777" w:rsidTr="004145CD">
        <w:trPr>
          <w:trHeight w:val="225"/>
        </w:trPr>
        <w:tc>
          <w:tcPr>
            <w:tcW w:w="1155" w:type="dxa"/>
          </w:tcPr>
          <w:p w14:paraId="3C1831FC" w14:textId="09412C3C" w:rsidR="004145CD" w:rsidRPr="00766B49" w:rsidRDefault="004145CD" w:rsidP="009F2EDF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</w:rPr>
              <w:t>12</w:t>
            </w:r>
            <w:r w:rsidR="006240E3">
              <w:rPr>
                <w:rFonts w:cstheme="minorHAnsi"/>
              </w:rPr>
              <w:t>9</w:t>
            </w:r>
          </w:p>
        </w:tc>
        <w:tc>
          <w:tcPr>
            <w:tcW w:w="3019" w:type="dxa"/>
          </w:tcPr>
          <w:p w14:paraId="07426106" w14:textId="75B0CAD2" w:rsidR="004145CD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280" w:type="dxa"/>
          </w:tcPr>
          <w:p w14:paraId="166BB80A" w14:textId="6CC2C9FD" w:rsidR="004145CD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26.545</w:t>
            </w:r>
          </w:p>
        </w:tc>
        <w:tc>
          <w:tcPr>
            <w:tcW w:w="1398" w:type="dxa"/>
          </w:tcPr>
          <w:p w14:paraId="1890D9CE" w14:textId="15FC1B1C" w:rsidR="004145CD" w:rsidRPr="00766B49" w:rsidRDefault="006531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  <w:tc>
          <w:tcPr>
            <w:tcW w:w="1398" w:type="dxa"/>
          </w:tcPr>
          <w:p w14:paraId="08007746" w14:textId="19A9922E" w:rsidR="004145CD" w:rsidRPr="00766B49" w:rsidRDefault="006531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  <w:tc>
          <w:tcPr>
            <w:tcW w:w="1379" w:type="dxa"/>
          </w:tcPr>
          <w:p w14:paraId="14EC7E31" w14:textId="1535AA36" w:rsidR="004145CD" w:rsidRPr="00766B49" w:rsidRDefault="006531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</w:tr>
      <w:tr w:rsidR="004145CD" w:rsidRPr="00766B49" w14:paraId="2D9270AD" w14:textId="77777777" w:rsidTr="004145CD">
        <w:trPr>
          <w:trHeight w:val="242"/>
        </w:trPr>
        <w:tc>
          <w:tcPr>
            <w:tcW w:w="1155" w:type="dxa"/>
          </w:tcPr>
          <w:p w14:paraId="74547B59" w14:textId="5EC34AAD" w:rsidR="004145CD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3019" w:type="dxa"/>
          </w:tcPr>
          <w:p w14:paraId="680D089B" w14:textId="518335E4" w:rsidR="004145CD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zdravstvo iznad standarda</w:t>
            </w:r>
          </w:p>
        </w:tc>
        <w:tc>
          <w:tcPr>
            <w:tcW w:w="1280" w:type="dxa"/>
          </w:tcPr>
          <w:p w14:paraId="78531382" w14:textId="253887F4" w:rsidR="004145CD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121.350</w:t>
            </w:r>
          </w:p>
        </w:tc>
        <w:tc>
          <w:tcPr>
            <w:tcW w:w="1398" w:type="dxa"/>
          </w:tcPr>
          <w:p w14:paraId="57100523" w14:textId="35F00A44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  <w:tc>
          <w:tcPr>
            <w:tcW w:w="1398" w:type="dxa"/>
          </w:tcPr>
          <w:p w14:paraId="1CA1FFF6" w14:textId="114F0B7D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  <w:tc>
          <w:tcPr>
            <w:tcW w:w="1379" w:type="dxa"/>
          </w:tcPr>
          <w:p w14:paraId="0DE53798" w14:textId="7C026929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</w:tr>
      <w:tr w:rsidR="004145CD" w:rsidRPr="00766B49" w14:paraId="65CCDC47" w14:textId="77777777" w:rsidTr="004145CD">
        <w:trPr>
          <w:trHeight w:val="225"/>
        </w:trPr>
        <w:tc>
          <w:tcPr>
            <w:tcW w:w="1155" w:type="dxa"/>
          </w:tcPr>
          <w:p w14:paraId="65F96800" w14:textId="04A1166C" w:rsidR="004145CD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3019" w:type="dxa"/>
          </w:tcPr>
          <w:p w14:paraId="2C17A8F5" w14:textId="203FFEF3" w:rsidR="004145CD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Financiranje redovne djelatnosti iz HZZO-a</w:t>
            </w:r>
          </w:p>
        </w:tc>
        <w:tc>
          <w:tcPr>
            <w:tcW w:w="1280" w:type="dxa"/>
          </w:tcPr>
          <w:p w14:paraId="4189FD6F" w14:textId="271666F7" w:rsidR="004145CD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894.610</w:t>
            </w:r>
          </w:p>
        </w:tc>
        <w:tc>
          <w:tcPr>
            <w:tcW w:w="1398" w:type="dxa"/>
          </w:tcPr>
          <w:p w14:paraId="22B99A7E" w14:textId="164AC93D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  <w:tc>
          <w:tcPr>
            <w:tcW w:w="1398" w:type="dxa"/>
          </w:tcPr>
          <w:p w14:paraId="4568A54C" w14:textId="695B5425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  <w:tc>
          <w:tcPr>
            <w:tcW w:w="1379" w:type="dxa"/>
          </w:tcPr>
          <w:p w14:paraId="5A9A2010" w14:textId="38822CA2" w:rsidR="004145CD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</w:tr>
      <w:tr w:rsidR="006240E3" w:rsidRPr="00766B49" w14:paraId="6AEBC8A6" w14:textId="77777777" w:rsidTr="004145CD">
        <w:trPr>
          <w:trHeight w:val="225"/>
        </w:trPr>
        <w:tc>
          <w:tcPr>
            <w:tcW w:w="1155" w:type="dxa"/>
          </w:tcPr>
          <w:p w14:paraId="33145D4B" w14:textId="728C4A45" w:rsidR="006240E3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3019" w:type="dxa"/>
          </w:tcPr>
          <w:p w14:paraId="2F4BDFDD" w14:textId="5835610A" w:rsidR="006240E3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nadoknade štete s ovnova osiguranja</w:t>
            </w:r>
          </w:p>
        </w:tc>
        <w:tc>
          <w:tcPr>
            <w:tcW w:w="1280" w:type="dxa"/>
          </w:tcPr>
          <w:p w14:paraId="0CD7DE0E" w14:textId="56BBE6EF" w:rsidR="006240E3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398" w:type="dxa"/>
          </w:tcPr>
          <w:p w14:paraId="506E7E79" w14:textId="361F469F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398" w:type="dxa"/>
          </w:tcPr>
          <w:p w14:paraId="39F6DB6C" w14:textId="65A26FB3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379" w:type="dxa"/>
          </w:tcPr>
          <w:p w14:paraId="4E4C948D" w14:textId="38F7BB05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</w:tr>
      <w:tr w:rsidR="006240E3" w:rsidRPr="00766B49" w14:paraId="067CAE35" w14:textId="77777777" w:rsidTr="004145CD">
        <w:trPr>
          <w:trHeight w:val="225"/>
        </w:trPr>
        <w:tc>
          <w:tcPr>
            <w:tcW w:w="1155" w:type="dxa"/>
          </w:tcPr>
          <w:p w14:paraId="730D70D6" w14:textId="048819AE" w:rsidR="006240E3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3019" w:type="dxa"/>
          </w:tcPr>
          <w:p w14:paraId="65AEB73A" w14:textId="03092689" w:rsidR="006240E3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280" w:type="dxa"/>
          </w:tcPr>
          <w:p w14:paraId="7AB82514" w14:textId="6F026CA6" w:rsidR="006240E3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398" w:type="dxa"/>
          </w:tcPr>
          <w:p w14:paraId="05735785" w14:textId="1AE7AC35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398" w:type="dxa"/>
          </w:tcPr>
          <w:p w14:paraId="34F1487B" w14:textId="05A71886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379" w:type="dxa"/>
          </w:tcPr>
          <w:p w14:paraId="2776753F" w14:textId="64C29E78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</w:tr>
      <w:tr w:rsidR="006240E3" w:rsidRPr="00766B49" w14:paraId="27146432" w14:textId="77777777" w:rsidTr="004145CD">
        <w:trPr>
          <w:trHeight w:val="225"/>
        </w:trPr>
        <w:tc>
          <w:tcPr>
            <w:tcW w:w="1155" w:type="dxa"/>
          </w:tcPr>
          <w:p w14:paraId="5272B96D" w14:textId="3C8A75F2" w:rsidR="006240E3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3019" w:type="dxa"/>
          </w:tcPr>
          <w:p w14:paraId="16407CDE" w14:textId="17C5A1DA" w:rsidR="006240E3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Stručno osposobljavanje bez zasnivanja radnog odnosa</w:t>
            </w:r>
          </w:p>
        </w:tc>
        <w:tc>
          <w:tcPr>
            <w:tcW w:w="1280" w:type="dxa"/>
          </w:tcPr>
          <w:p w14:paraId="43030433" w14:textId="2B616B08" w:rsidR="006240E3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123.742</w:t>
            </w:r>
          </w:p>
        </w:tc>
        <w:tc>
          <w:tcPr>
            <w:tcW w:w="1398" w:type="dxa"/>
          </w:tcPr>
          <w:p w14:paraId="65C4F12A" w14:textId="51127569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  <w:tc>
          <w:tcPr>
            <w:tcW w:w="1398" w:type="dxa"/>
          </w:tcPr>
          <w:p w14:paraId="4F64D3E4" w14:textId="61694FBD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  <w:tc>
          <w:tcPr>
            <w:tcW w:w="1379" w:type="dxa"/>
          </w:tcPr>
          <w:p w14:paraId="6A21A06D" w14:textId="5DA856E8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</w:tr>
      <w:tr w:rsidR="006240E3" w:rsidRPr="00766B49" w14:paraId="3E8BFC12" w14:textId="77777777" w:rsidTr="004145CD">
        <w:trPr>
          <w:trHeight w:val="225"/>
        </w:trPr>
        <w:tc>
          <w:tcPr>
            <w:tcW w:w="1155" w:type="dxa"/>
          </w:tcPr>
          <w:p w14:paraId="79A77F2F" w14:textId="197D5642" w:rsidR="006240E3" w:rsidRPr="00766B49" w:rsidRDefault="006240E3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3019" w:type="dxa"/>
          </w:tcPr>
          <w:p w14:paraId="29C73984" w14:textId="62B5D0BA" w:rsidR="006240E3" w:rsidRPr="00766B49" w:rsidRDefault="006240E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iz nenadležnih proračuna</w:t>
            </w:r>
          </w:p>
        </w:tc>
        <w:tc>
          <w:tcPr>
            <w:tcW w:w="1280" w:type="dxa"/>
          </w:tcPr>
          <w:p w14:paraId="5AF65824" w14:textId="4EC5335E" w:rsidR="006240E3" w:rsidRPr="00766B49" w:rsidRDefault="006240E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</w:t>
            </w:r>
          </w:p>
        </w:tc>
        <w:tc>
          <w:tcPr>
            <w:tcW w:w="1398" w:type="dxa"/>
          </w:tcPr>
          <w:p w14:paraId="37A03917" w14:textId="67C400B3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  <w:tc>
          <w:tcPr>
            <w:tcW w:w="1398" w:type="dxa"/>
          </w:tcPr>
          <w:p w14:paraId="18BB034C" w14:textId="19C35DE5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  <w:tc>
          <w:tcPr>
            <w:tcW w:w="1379" w:type="dxa"/>
          </w:tcPr>
          <w:p w14:paraId="597A2937" w14:textId="093EBF9C" w:rsidR="006240E3" w:rsidRPr="00766B49" w:rsidRDefault="0084542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</w:tr>
      <w:tr w:rsidR="004145CD" w:rsidRPr="00766B49" w14:paraId="413812E7" w14:textId="77777777" w:rsidTr="004145CD">
        <w:trPr>
          <w:trHeight w:val="225"/>
        </w:trPr>
        <w:tc>
          <w:tcPr>
            <w:tcW w:w="4174" w:type="dxa"/>
            <w:gridSpan w:val="2"/>
          </w:tcPr>
          <w:p w14:paraId="496D8392" w14:textId="4E886CCC" w:rsidR="00003946" w:rsidRPr="00766B49" w:rsidRDefault="004145CD" w:rsidP="009F2EDF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 w:rsidR="00003946">
              <w:rPr>
                <w:rFonts w:cstheme="minorHAnsi"/>
                <w:b/>
              </w:rPr>
              <w:t>:</w:t>
            </w:r>
          </w:p>
        </w:tc>
        <w:tc>
          <w:tcPr>
            <w:tcW w:w="1280" w:type="dxa"/>
          </w:tcPr>
          <w:p w14:paraId="6012BB55" w14:textId="287BB03A" w:rsidR="004145CD" w:rsidRPr="00766B49" w:rsidRDefault="006240E3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1.212.997</w:t>
            </w:r>
          </w:p>
        </w:tc>
        <w:tc>
          <w:tcPr>
            <w:tcW w:w="1398" w:type="dxa"/>
          </w:tcPr>
          <w:p w14:paraId="095D43A6" w14:textId="76A61860" w:rsidR="004145CD" w:rsidRPr="00766B49" w:rsidRDefault="0084542F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65317D">
              <w:rPr>
                <w:rFonts w:cstheme="minorHAnsi"/>
                <w:b/>
              </w:rPr>
              <w:t>254.050</w:t>
            </w:r>
          </w:p>
        </w:tc>
        <w:tc>
          <w:tcPr>
            <w:tcW w:w="1398" w:type="dxa"/>
          </w:tcPr>
          <w:p w14:paraId="59F8E5FC" w14:textId="08583370" w:rsidR="004145CD" w:rsidRPr="00766B49" w:rsidRDefault="0084542F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65317D">
              <w:rPr>
                <w:rFonts w:cstheme="minorHAnsi"/>
                <w:b/>
              </w:rPr>
              <w:t>254.050</w:t>
            </w:r>
          </w:p>
        </w:tc>
        <w:tc>
          <w:tcPr>
            <w:tcW w:w="1379" w:type="dxa"/>
          </w:tcPr>
          <w:p w14:paraId="3C9BD49B" w14:textId="2D97A5A1" w:rsidR="004145CD" w:rsidRPr="00766B49" w:rsidRDefault="0084542F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65317D">
              <w:rPr>
                <w:rFonts w:cstheme="minorHAnsi"/>
                <w:b/>
              </w:rPr>
              <w:t>254.050</w:t>
            </w:r>
          </w:p>
        </w:tc>
      </w:tr>
    </w:tbl>
    <w:p w14:paraId="2A115D38" w14:textId="431CD85A" w:rsidR="004B2479" w:rsidRPr="00766B49" w:rsidRDefault="004B2479" w:rsidP="009F2EDF">
      <w:pPr>
        <w:spacing w:after="0" w:line="240" w:lineRule="auto"/>
        <w:rPr>
          <w:rFonts w:cstheme="minorHAnsi"/>
          <w:b/>
        </w:rPr>
      </w:pPr>
    </w:p>
    <w:p w14:paraId="7731F9D8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34ABEC4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7585433C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1471536E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D059E9" w14:textId="2D361294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16241F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0574A96F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794B7A7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4F566193" w14:textId="34F83409" w:rsidR="00041292" w:rsidRDefault="00041292" w:rsidP="009F2EDF">
      <w:pPr>
        <w:spacing w:line="240" w:lineRule="auto"/>
        <w:rPr>
          <w:rFonts w:cstheme="minorHAnsi"/>
          <w:b/>
        </w:rPr>
      </w:pPr>
    </w:p>
    <w:p w14:paraId="0A5A62BC" w14:textId="1C0F6C2B" w:rsidR="00041292" w:rsidRPr="00766B49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ŠIFRA I </w:t>
      </w:r>
      <w:r w:rsidR="00041292" w:rsidRPr="00766B49">
        <w:rPr>
          <w:rFonts w:cstheme="minorHAnsi"/>
          <w:b/>
        </w:rPr>
        <w:t>NAZIV PROGRAMA:</w:t>
      </w:r>
      <w:r w:rsidR="00812D8A" w:rsidRPr="00766B49">
        <w:rPr>
          <w:rFonts w:cstheme="minorHAnsi"/>
          <w:b/>
        </w:rPr>
        <w:tab/>
      </w:r>
      <w:r w:rsidR="006240E3">
        <w:rPr>
          <w:rFonts w:cstheme="minorHAnsi"/>
          <w:b/>
        </w:rPr>
        <w:t>129 Zakonski standardi u zdravstvu</w:t>
      </w:r>
    </w:p>
    <w:p w14:paraId="3D4EF7F7" w14:textId="77777777" w:rsidR="00005AD7" w:rsidRDefault="00005AD7" w:rsidP="00434AEE">
      <w:pPr>
        <w:spacing w:after="0" w:line="240" w:lineRule="auto"/>
        <w:rPr>
          <w:rFonts w:cstheme="minorHAnsi"/>
          <w:b/>
        </w:rPr>
      </w:pPr>
    </w:p>
    <w:p w14:paraId="6D10C009" w14:textId="0A4D1B94" w:rsidR="00565359" w:rsidRDefault="00565359" w:rsidP="00434AEE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6240E3" w:rsidRPr="00C06D31">
        <w:rPr>
          <w:rFonts w:cstheme="minorHAnsi"/>
          <w:bCs/>
        </w:rPr>
        <w:t xml:space="preserve">Cilj je redovito održavati službene automobile te brinuti da budu tehnički ispravni kako bi se nesmetano mogla obavljati djelatnost Ustanove. Obzirom da je njen rad isključivo terenski, i to vrlo često </w:t>
      </w:r>
      <w:r w:rsidRPr="00C06D31">
        <w:rPr>
          <w:rFonts w:cstheme="minorHAnsi"/>
          <w:bCs/>
        </w:rPr>
        <w:t xml:space="preserve"> </w:t>
      </w:r>
      <w:r w:rsidR="006240E3" w:rsidRPr="00C06D31">
        <w:rPr>
          <w:rFonts w:cstheme="minorHAnsi"/>
          <w:bCs/>
        </w:rPr>
        <w:t>po neodržavanim cestama, ispravnost automobila je ključni faktor nesmetanog posjećivanja potrebitih osoba u njihovim domovima te u domovima za starije i nemoćne.</w:t>
      </w:r>
    </w:p>
    <w:p w14:paraId="7836C3EB" w14:textId="77777777" w:rsidR="004B2C9A" w:rsidRPr="00766B49" w:rsidRDefault="004B2C9A" w:rsidP="00434AEE">
      <w:pPr>
        <w:spacing w:after="0" w:line="240" w:lineRule="auto"/>
        <w:rPr>
          <w:rFonts w:cstheme="minorHAnsi"/>
          <w:b/>
        </w:rPr>
      </w:pPr>
    </w:p>
    <w:p w14:paraId="1E3D9E0B" w14:textId="77777777" w:rsidR="00956A13" w:rsidRPr="004145CD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05421DDA" w:rsidR="00B36200" w:rsidRPr="00766B49" w:rsidRDefault="00565359" w:rsidP="00434AEE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 xml:space="preserve">POVEZANOST </w:t>
      </w:r>
      <w:r w:rsidR="008F50BE" w:rsidRPr="00766B49">
        <w:rPr>
          <w:rFonts w:cstheme="minorHAnsi"/>
          <w:b/>
        </w:rPr>
        <w:t xml:space="preserve">PROGRAMA </w:t>
      </w:r>
      <w:r w:rsidRPr="00766B49">
        <w:rPr>
          <w:rFonts w:cstheme="minorHAnsi"/>
          <w:b/>
        </w:rPr>
        <w:t>SA STRATEŠKIM DOKUMENTIMA</w:t>
      </w:r>
      <w:r w:rsidR="00922D1E"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6240E3" w:rsidRPr="00C06D31">
        <w:rPr>
          <w:rFonts w:cstheme="minorHAnsi"/>
          <w:bCs/>
        </w:rPr>
        <w:t>Upute Ministarstva financija i Ministarstva zdravstva za izradu prijedloga Odluke o minimalnim financijskim standardima za decentralizirane funkcije i Odluka KŽ o popisu prioriteta</w:t>
      </w:r>
      <w:r w:rsidR="00C06D31" w:rsidRPr="00C06D31">
        <w:rPr>
          <w:rFonts w:cstheme="minorHAnsi"/>
          <w:bCs/>
        </w:rPr>
        <w:t xml:space="preserve"> za pojedinog korisnika</w:t>
      </w:r>
      <w:r w:rsidR="00C06D31">
        <w:rPr>
          <w:rFonts w:cstheme="minorHAnsi"/>
          <w:bCs/>
          <w:i/>
          <w:iCs/>
        </w:rPr>
        <w:t xml:space="preserve"> </w:t>
      </w:r>
    </w:p>
    <w:p w14:paraId="315C30B2" w14:textId="471BA2DE" w:rsidR="00565359" w:rsidRPr="00766B49" w:rsidRDefault="00565359" w:rsidP="00434AEE">
      <w:pPr>
        <w:spacing w:after="0" w:line="240" w:lineRule="auto"/>
        <w:rPr>
          <w:rFonts w:cstheme="minorHAnsi"/>
          <w:b/>
          <w:color w:val="FF0000"/>
        </w:rPr>
      </w:pPr>
    </w:p>
    <w:p w14:paraId="3AF7D197" w14:textId="77777777" w:rsidR="00D73B33" w:rsidRPr="00766B49" w:rsidRDefault="00D73B33" w:rsidP="00434AEE">
      <w:pPr>
        <w:spacing w:after="0" w:line="240" w:lineRule="auto"/>
        <w:rPr>
          <w:rFonts w:cstheme="minorHAnsi"/>
          <w:b/>
        </w:rPr>
      </w:pPr>
    </w:p>
    <w:p w14:paraId="2471ECC0" w14:textId="5D4459C0" w:rsidR="00434AEE" w:rsidRPr="00766B49" w:rsidRDefault="00434AEE" w:rsidP="00434AEE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ZAKONSKE I DRUGE PODLOGE NA KOJIMA SE PROGRAM ZASNIVA:</w:t>
      </w:r>
      <w:r w:rsidR="00D3713E" w:rsidRPr="00766B49">
        <w:rPr>
          <w:rFonts w:cstheme="minorHAnsi"/>
          <w:b/>
        </w:rPr>
        <w:t xml:space="preserve"> </w:t>
      </w:r>
      <w:r w:rsidR="00C06D31" w:rsidRPr="00C06D31">
        <w:rPr>
          <w:rFonts w:cstheme="minorHAnsi"/>
          <w:iCs/>
        </w:rPr>
        <w:t>Zakon o zdravstvenoj zaštiti, Statut KŽ</w:t>
      </w:r>
    </w:p>
    <w:p w14:paraId="419452F9" w14:textId="77777777" w:rsidR="00434AEE" w:rsidRPr="00766B49" w:rsidRDefault="00434AEE" w:rsidP="00434AEE">
      <w:pPr>
        <w:spacing w:after="0" w:line="240" w:lineRule="auto"/>
        <w:rPr>
          <w:rFonts w:cstheme="minorHAnsi"/>
          <w:b/>
        </w:rPr>
      </w:pPr>
    </w:p>
    <w:p w14:paraId="1BCDF662" w14:textId="3D40F411" w:rsidR="00D73B33" w:rsidRPr="00766B49" w:rsidRDefault="00D73B33" w:rsidP="00434AEE">
      <w:pPr>
        <w:spacing w:after="0" w:line="240" w:lineRule="auto"/>
        <w:rPr>
          <w:rFonts w:cstheme="minorHAnsi"/>
        </w:rPr>
      </w:pPr>
    </w:p>
    <w:p w14:paraId="4771D648" w14:textId="4FD3F8D5" w:rsidR="00B36200" w:rsidRPr="00766B49" w:rsidRDefault="00B36200" w:rsidP="00BA56A6">
      <w:pPr>
        <w:spacing w:after="0" w:line="240" w:lineRule="auto"/>
        <w:jc w:val="both"/>
        <w:rPr>
          <w:rFonts w:cstheme="minorHAnsi"/>
          <w:b/>
        </w:rPr>
      </w:pPr>
      <w:r w:rsidRPr="00766B49">
        <w:rPr>
          <w:rFonts w:cstheme="minorHAnsi"/>
          <w:b/>
        </w:rPr>
        <w:t>ISHODIŠTE I POKAZATELJI NA KOJIMA SE ZASNIVAJU IZRAČUNI I OCJENE POTREBNIH SREDSTAVA ZA PROVOĐENJE PROGRAMA:</w:t>
      </w:r>
      <w:r w:rsidR="00D3713E" w:rsidRPr="00766B49">
        <w:rPr>
          <w:rFonts w:cstheme="minorHAnsi"/>
          <w:b/>
        </w:rPr>
        <w:t xml:space="preserve"> </w:t>
      </w:r>
      <w:r w:rsidR="00C06D31" w:rsidRPr="00C06D31">
        <w:rPr>
          <w:rFonts w:cstheme="minorHAnsi"/>
          <w:iCs/>
        </w:rPr>
        <w:t>decentralizirana sredstva koja Ministarstvo dodjeljuje Županiji, a ona prema prioritetima raspodjeljuje korisnicima</w:t>
      </w:r>
    </w:p>
    <w:p w14:paraId="75366956" w14:textId="77777777" w:rsidR="00812D8A" w:rsidRPr="00766B49" w:rsidRDefault="00812D8A" w:rsidP="00434AEE">
      <w:pPr>
        <w:spacing w:after="0" w:line="240" w:lineRule="auto"/>
        <w:rPr>
          <w:rFonts w:cstheme="minorHAnsi"/>
        </w:rPr>
      </w:pPr>
    </w:p>
    <w:p w14:paraId="19301174" w14:textId="77777777" w:rsidR="00B36200" w:rsidRPr="00766B49" w:rsidRDefault="00B36200" w:rsidP="00434AEE">
      <w:pPr>
        <w:spacing w:after="0" w:line="240" w:lineRule="auto"/>
        <w:rPr>
          <w:rFonts w:cstheme="minorHAnsi"/>
        </w:rPr>
      </w:pPr>
    </w:p>
    <w:p w14:paraId="641A5B0B" w14:textId="544ECC97" w:rsidR="00377DF3" w:rsidRPr="00766B49" w:rsidRDefault="00377DF3" w:rsidP="00BA56A6">
      <w:pPr>
        <w:spacing w:after="0" w:line="240" w:lineRule="auto"/>
        <w:jc w:val="both"/>
        <w:rPr>
          <w:rFonts w:cstheme="minorHAnsi"/>
          <w:b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GODINI:</w:t>
      </w:r>
      <w:r w:rsidR="00D3713E" w:rsidRPr="00766B49">
        <w:rPr>
          <w:rFonts w:cstheme="minorHAnsi"/>
          <w:b/>
        </w:rPr>
        <w:t xml:space="preserve"> </w:t>
      </w:r>
      <w:r w:rsidR="00C06D31" w:rsidRPr="00C06D31">
        <w:rPr>
          <w:rFonts w:cstheme="minorHAnsi"/>
          <w:iCs/>
        </w:rPr>
        <w:t>u 2022. godini ostvareno je 37.162 decentraliziranih sredstava te 7.100 eura pomoći KŽ. Sredstva su iskorištena u potpunosti te utrošena namjenski prema planu – postojeći vozni park je redovito održavan, a nabavljena su i nova vozila.</w:t>
      </w:r>
      <w:r w:rsidR="0034781F" w:rsidRPr="00C06D31">
        <w:rPr>
          <w:rFonts w:cstheme="minorHAnsi"/>
          <w:iCs/>
        </w:rPr>
        <w:t xml:space="preserve"> </w:t>
      </w:r>
      <w:r w:rsidR="00C06D31" w:rsidRPr="00C06D31">
        <w:rPr>
          <w:rFonts w:cstheme="minorHAnsi"/>
          <w:iCs/>
        </w:rPr>
        <w:t xml:space="preserve"> U prvih osam mjeseci 2023. godine također se sredstva koriste planski i namjenski; nabavljena su dva nova vozila.</w:t>
      </w:r>
    </w:p>
    <w:p w14:paraId="62238EE9" w14:textId="77777777" w:rsidR="00377DF3" w:rsidRPr="004145CD" w:rsidRDefault="00377DF3" w:rsidP="00434AEE">
      <w:pPr>
        <w:spacing w:after="0" w:line="240" w:lineRule="auto"/>
        <w:rPr>
          <w:rFonts w:cstheme="minorHAnsi"/>
          <w:sz w:val="10"/>
          <w:szCs w:val="10"/>
        </w:rPr>
      </w:pPr>
    </w:p>
    <w:p w14:paraId="5CADFD41" w14:textId="77777777" w:rsidR="00662460" w:rsidRPr="00766B49" w:rsidRDefault="00662460" w:rsidP="00662460">
      <w:pPr>
        <w:spacing w:after="0" w:line="240" w:lineRule="auto"/>
        <w:rPr>
          <w:rFonts w:cstheme="minorHAnsi"/>
          <w:b/>
        </w:rPr>
      </w:pPr>
    </w:p>
    <w:p w14:paraId="19D985A0" w14:textId="368F739B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8E80AE4" w14:textId="7777777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85"/>
        <w:gridCol w:w="1276"/>
        <w:gridCol w:w="1276"/>
        <w:gridCol w:w="1276"/>
        <w:gridCol w:w="1276"/>
      </w:tblGrid>
      <w:tr w:rsidR="00662460" w:rsidRPr="00766B49" w14:paraId="4BD10A1F" w14:textId="77777777" w:rsidTr="00C06D31">
        <w:trPr>
          <w:trHeight w:val="634"/>
        </w:trPr>
        <w:tc>
          <w:tcPr>
            <w:tcW w:w="1271" w:type="dxa"/>
            <w:vAlign w:val="center"/>
          </w:tcPr>
          <w:p w14:paraId="08F69669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701" w:type="dxa"/>
            <w:vAlign w:val="center"/>
          </w:tcPr>
          <w:p w14:paraId="76F4FBDB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785" w:type="dxa"/>
            <w:vAlign w:val="center"/>
          </w:tcPr>
          <w:p w14:paraId="2F6EE5DD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4C7518F0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434A9E3B" w14:textId="3047A865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20A51E9E" w14:textId="3EA01D69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9945D6D" w14:textId="389B86A8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662460" w:rsidRPr="00766B49" w14:paraId="0BFF721E" w14:textId="77777777" w:rsidTr="00C06D31">
        <w:trPr>
          <w:trHeight w:val="207"/>
        </w:trPr>
        <w:tc>
          <w:tcPr>
            <w:tcW w:w="1271" w:type="dxa"/>
          </w:tcPr>
          <w:p w14:paraId="2D7E13EA" w14:textId="67CF20A3" w:rsidR="00662460" w:rsidRPr="00766B49" w:rsidRDefault="00C06D31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postojećih automobila i nabava novih</w:t>
            </w:r>
          </w:p>
        </w:tc>
        <w:tc>
          <w:tcPr>
            <w:tcW w:w="1701" w:type="dxa"/>
          </w:tcPr>
          <w:p w14:paraId="58CECAE1" w14:textId="46A163C6" w:rsidR="00662460" w:rsidRPr="00766B49" w:rsidRDefault="00C06D31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kupnju novih automobila i održavanje postojećih</w:t>
            </w:r>
          </w:p>
        </w:tc>
        <w:tc>
          <w:tcPr>
            <w:tcW w:w="1785" w:type="dxa"/>
          </w:tcPr>
          <w:p w14:paraId="1049EF89" w14:textId="4C5C76AF" w:rsidR="00662460" w:rsidRPr="0084542F" w:rsidRDefault="00C06D31" w:rsidP="004145CD">
            <w:pPr>
              <w:jc w:val="center"/>
              <w:rPr>
                <w:rFonts w:cstheme="minorHAnsi"/>
                <w:bCs/>
              </w:rPr>
            </w:pPr>
            <w:r w:rsidRPr="0084542F">
              <w:rPr>
                <w:rFonts w:cstheme="minorHAnsi"/>
                <w:bCs/>
              </w:rPr>
              <w:t>Broj ulaganja u održavanje i nove automobile</w:t>
            </w:r>
          </w:p>
        </w:tc>
        <w:tc>
          <w:tcPr>
            <w:tcW w:w="1276" w:type="dxa"/>
          </w:tcPr>
          <w:p w14:paraId="7F770D6B" w14:textId="1374478F" w:rsidR="00662460" w:rsidRPr="0084542F" w:rsidRDefault="00C06D31" w:rsidP="004145CD">
            <w:pPr>
              <w:jc w:val="right"/>
              <w:rPr>
                <w:rFonts w:cstheme="minorHAnsi"/>
                <w:bCs/>
              </w:rPr>
            </w:pPr>
            <w:r w:rsidRPr="0084542F">
              <w:rPr>
                <w:rFonts w:cstheme="minorHAnsi"/>
                <w:bCs/>
              </w:rPr>
              <w:t>17</w:t>
            </w:r>
          </w:p>
        </w:tc>
        <w:tc>
          <w:tcPr>
            <w:tcW w:w="1276" w:type="dxa"/>
          </w:tcPr>
          <w:p w14:paraId="154AB9FC" w14:textId="1FFA5971" w:rsidR="00662460" w:rsidRPr="0084542F" w:rsidRDefault="00C06D31" w:rsidP="004145CD">
            <w:pPr>
              <w:jc w:val="right"/>
              <w:rPr>
                <w:rFonts w:cstheme="minorHAnsi"/>
                <w:bCs/>
              </w:rPr>
            </w:pPr>
            <w:r w:rsidRPr="0084542F">
              <w:rPr>
                <w:rFonts w:cstheme="minorHAnsi"/>
                <w:bCs/>
              </w:rPr>
              <w:t>18</w:t>
            </w:r>
          </w:p>
        </w:tc>
        <w:tc>
          <w:tcPr>
            <w:tcW w:w="1276" w:type="dxa"/>
          </w:tcPr>
          <w:p w14:paraId="6ECDB29D" w14:textId="2AB1FE24" w:rsidR="00662460" w:rsidRPr="0084542F" w:rsidRDefault="00F04B5B" w:rsidP="004145C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1276" w:type="dxa"/>
          </w:tcPr>
          <w:p w14:paraId="644A2878" w14:textId="7E9C3785" w:rsidR="00662460" w:rsidRPr="0084542F" w:rsidRDefault="00F04B5B" w:rsidP="004145C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</w:tr>
    </w:tbl>
    <w:p w14:paraId="37993837" w14:textId="77777777" w:rsidR="004145CD" w:rsidRDefault="004145CD" w:rsidP="004145CD">
      <w:pPr>
        <w:spacing w:after="0" w:line="240" w:lineRule="auto"/>
        <w:rPr>
          <w:rFonts w:cstheme="minorHAnsi"/>
          <w:b/>
        </w:rPr>
      </w:pPr>
    </w:p>
    <w:p w14:paraId="6A34DCC7" w14:textId="045B24A3" w:rsidR="00041292" w:rsidRPr="00766B49" w:rsidRDefault="00B3620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09069C08" w14:textId="77777777" w:rsidR="00B36200" w:rsidRPr="004145CD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003946" w:rsidRPr="00766B49" w14:paraId="0AF48B9A" w14:textId="77777777" w:rsidTr="00003946">
        <w:tc>
          <w:tcPr>
            <w:tcW w:w="1987" w:type="dxa"/>
          </w:tcPr>
          <w:p w14:paraId="5D9C9B4C" w14:textId="06762D4F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5BFE9BE2" w14:textId="77777777" w:rsidR="00003946" w:rsidRPr="00766B49" w:rsidRDefault="00003946" w:rsidP="004145CD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32FE1314" w14:textId="5A6586C3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51AF0ECF" w14:textId="1FF6426E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43D7EFA5" w14:textId="6E77E2D9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4E115B9E" w14:textId="17AC1577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003946" w:rsidRPr="00766B49" w14:paraId="5BF88E37" w14:textId="77777777" w:rsidTr="00003946">
        <w:tc>
          <w:tcPr>
            <w:tcW w:w="1987" w:type="dxa"/>
          </w:tcPr>
          <w:p w14:paraId="629C4632" w14:textId="254725EC" w:rsidR="00003946" w:rsidRPr="00766B49" w:rsidRDefault="00C06D31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K100005</w:t>
            </w:r>
          </w:p>
        </w:tc>
        <w:tc>
          <w:tcPr>
            <w:tcW w:w="2714" w:type="dxa"/>
          </w:tcPr>
          <w:p w14:paraId="203DCF4C" w14:textId="685F263B" w:rsidR="00003946" w:rsidRPr="00766B49" w:rsidRDefault="00C06D31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Uređenje i dogradnja prostora i nabavka opreme i održavanje</w:t>
            </w:r>
          </w:p>
        </w:tc>
        <w:tc>
          <w:tcPr>
            <w:tcW w:w="1139" w:type="dxa"/>
          </w:tcPr>
          <w:p w14:paraId="118D2003" w14:textId="02FBE180" w:rsidR="00003946" w:rsidRPr="00766B49" w:rsidRDefault="00C06D31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26.545</w:t>
            </w:r>
          </w:p>
        </w:tc>
        <w:tc>
          <w:tcPr>
            <w:tcW w:w="1269" w:type="dxa"/>
          </w:tcPr>
          <w:p w14:paraId="7E4655FF" w14:textId="16BE3980" w:rsidR="00003946" w:rsidRPr="00766B49" w:rsidRDefault="008B04D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  <w:tc>
          <w:tcPr>
            <w:tcW w:w="1269" w:type="dxa"/>
          </w:tcPr>
          <w:p w14:paraId="6B5E0B19" w14:textId="27F1EFD2" w:rsidR="00003946" w:rsidRPr="00766B49" w:rsidRDefault="008B04D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  <w:tc>
          <w:tcPr>
            <w:tcW w:w="1251" w:type="dxa"/>
          </w:tcPr>
          <w:p w14:paraId="11DCBAD7" w14:textId="7269AAB8" w:rsidR="00003946" w:rsidRPr="00766B49" w:rsidRDefault="008B04D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31.700</w:t>
            </w:r>
          </w:p>
        </w:tc>
      </w:tr>
      <w:tr w:rsidR="00003946" w:rsidRPr="00766B49" w14:paraId="221258E0" w14:textId="77777777" w:rsidTr="00003946">
        <w:tc>
          <w:tcPr>
            <w:tcW w:w="1987" w:type="dxa"/>
          </w:tcPr>
          <w:p w14:paraId="230A9DBA" w14:textId="77777777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6951B1D9" w14:textId="77777777" w:rsidR="00003946" w:rsidRPr="00766B49" w:rsidRDefault="00003946" w:rsidP="004145CD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406CB9DA" w14:textId="2B2A6077" w:rsidR="00003946" w:rsidRPr="00766B49" w:rsidRDefault="00C06D31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26.545</w:t>
            </w:r>
          </w:p>
        </w:tc>
        <w:tc>
          <w:tcPr>
            <w:tcW w:w="1269" w:type="dxa"/>
          </w:tcPr>
          <w:p w14:paraId="7E20C465" w14:textId="1749D97B" w:rsidR="00003946" w:rsidRPr="00766B49" w:rsidRDefault="008B04DB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31.700</w:t>
            </w:r>
          </w:p>
        </w:tc>
        <w:tc>
          <w:tcPr>
            <w:tcW w:w="1269" w:type="dxa"/>
          </w:tcPr>
          <w:p w14:paraId="4A1B4C7A" w14:textId="5E074276" w:rsidR="00003946" w:rsidRPr="00766B49" w:rsidRDefault="008B04DB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31.700</w:t>
            </w:r>
          </w:p>
        </w:tc>
        <w:tc>
          <w:tcPr>
            <w:tcW w:w="1251" w:type="dxa"/>
          </w:tcPr>
          <w:p w14:paraId="1451D2D8" w14:textId="1707EE8B" w:rsidR="00003946" w:rsidRPr="00766B49" w:rsidRDefault="008B04DB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31.700</w:t>
            </w:r>
          </w:p>
        </w:tc>
      </w:tr>
    </w:tbl>
    <w:p w14:paraId="6CFF70B7" w14:textId="77777777" w:rsidR="00383D24" w:rsidRPr="004145CD" w:rsidRDefault="00383D24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E941E2F" w14:textId="1F881658" w:rsidR="00383D24" w:rsidRPr="00766B49" w:rsidRDefault="00383D24" w:rsidP="004145CD">
      <w:pPr>
        <w:spacing w:after="0" w:line="240" w:lineRule="auto"/>
        <w:rPr>
          <w:rFonts w:cstheme="minorHAnsi"/>
          <w:i/>
        </w:rPr>
      </w:pPr>
      <w:r w:rsidRPr="00A63A47">
        <w:rPr>
          <w:rFonts w:cstheme="minorHAnsi"/>
          <w:b/>
        </w:rPr>
        <w:t>RAZLOG ODSTUPANJA OD PROŠLOGODI</w:t>
      </w:r>
      <w:r w:rsidR="005978D8" w:rsidRPr="00A63A47">
        <w:rPr>
          <w:rFonts w:cstheme="minorHAnsi"/>
          <w:b/>
        </w:rPr>
        <w:t>Š</w:t>
      </w:r>
      <w:r w:rsidRPr="00A63A47">
        <w:rPr>
          <w:rFonts w:cstheme="minorHAnsi"/>
          <w:b/>
        </w:rPr>
        <w:t xml:space="preserve">NJIH PROJEKCIJA: </w:t>
      </w:r>
      <w:r w:rsidR="00A63A47" w:rsidRPr="00A63A47">
        <w:rPr>
          <w:rFonts w:cs="Calibri"/>
          <w:bCs/>
          <w:lang w:eastAsia="ar-SA"/>
        </w:rPr>
        <w:t xml:space="preserve">Obzirom da je posao isključivo terenski, za Ustanovu bi najviše odgovarala vozila pogodna i za makadamske i šumske puteve, kao sve vremenske </w:t>
      </w:r>
      <w:r w:rsidR="00A63A47" w:rsidRPr="00A63A47">
        <w:rPr>
          <w:rFonts w:cs="Calibri"/>
          <w:bCs/>
          <w:lang w:eastAsia="ar-SA"/>
        </w:rPr>
        <w:lastRenderedPageBreak/>
        <w:t>uvjete. Vozila takvih specifikacija imaju nešto višu cijenu od ostalih</w:t>
      </w:r>
      <w:r w:rsidR="00A63A47">
        <w:rPr>
          <w:rFonts w:cs="Calibri"/>
          <w:bCs/>
          <w:lang w:eastAsia="ar-SA"/>
        </w:rPr>
        <w:t>, a i općenito su porasle cijene, kako nabave vozila tako i dijelova te održavanja.</w:t>
      </w:r>
    </w:p>
    <w:p w14:paraId="3356B4BC" w14:textId="77777777" w:rsidR="00383D24" w:rsidRPr="00766B49" w:rsidRDefault="00383D24" w:rsidP="00383D24">
      <w:pPr>
        <w:spacing w:after="0" w:line="240" w:lineRule="auto"/>
        <w:rPr>
          <w:rFonts w:cstheme="minorHAnsi"/>
        </w:rPr>
      </w:pPr>
    </w:p>
    <w:p w14:paraId="4C217BEF" w14:textId="77777777" w:rsidR="00662460" w:rsidRPr="00766B49" w:rsidRDefault="00662460" w:rsidP="00434AEE">
      <w:pPr>
        <w:spacing w:after="0" w:line="240" w:lineRule="auto"/>
        <w:rPr>
          <w:rFonts w:cstheme="minorHAnsi"/>
          <w:b/>
        </w:rPr>
      </w:pPr>
    </w:p>
    <w:p w14:paraId="0B943C58" w14:textId="77777777" w:rsidR="00662460" w:rsidRPr="00766B49" w:rsidRDefault="00662460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0DBAACC" w14:textId="77777777" w:rsidR="00662460" w:rsidRPr="00766B49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393"/>
        <w:gridCol w:w="1275"/>
        <w:gridCol w:w="1134"/>
        <w:gridCol w:w="1283"/>
        <w:gridCol w:w="1420"/>
      </w:tblGrid>
      <w:tr w:rsidR="00662460" w:rsidRPr="00766B49" w14:paraId="6DD8D228" w14:textId="77777777" w:rsidTr="006F4C13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21B" w14:textId="7EE3F559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5978D8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5978D8">
              <w:rPr>
                <w:rFonts w:cstheme="minorHAnsi"/>
              </w:rPr>
              <w:t>K100005 Uređenje i dogradnja prostora i nabavka opreme i održavanje</w:t>
            </w:r>
          </w:p>
        </w:tc>
      </w:tr>
      <w:tr w:rsidR="00662460" w:rsidRPr="00766B49" w14:paraId="4391400A" w14:textId="77777777" w:rsidTr="006F4C13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4C42" w14:textId="542D2F16" w:rsidR="00662460" w:rsidRPr="00766B49" w:rsidRDefault="005978D8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C06D31">
              <w:rPr>
                <w:rFonts w:cstheme="minorHAnsi"/>
                <w:bCs/>
              </w:rPr>
              <w:t>Cilj je redovito održavati službene automobile te brinuti da budu tehnički ispravni kako bi se nesmetano mogla obavljati djelatnost Ustanove</w:t>
            </w:r>
            <w:r>
              <w:rPr>
                <w:rFonts w:cstheme="minorHAnsi"/>
                <w:bCs/>
              </w:rPr>
              <w:t>; obnova voznog parka</w:t>
            </w:r>
          </w:p>
        </w:tc>
      </w:tr>
      <w:tr w:rsidR="00662460" w:rsidRPr="00766B49" w14:paraId="1B941496" w14:textId="77777777" w:rsidTr="006F4C13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516" w14:textId="77777777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6B49" w14:paraId="1BA604E2" w14:textId="77777777" w:rsidTr="006F4C13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B6E" w14:textId="0F5D3CA6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662460" w:rsidRPr="00766B49" w14:paraId="65730FCD" w14:textId="77777777" w:rsidTr="00781CCF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91B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8D1466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19B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3E5E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E1D" w14:textId="07FAFFD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2F1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2E12A4F" w14:textId="78F39890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12D5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6DC5237" w14:textId="50E041BB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E3D8" w14:textId="77777777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13A378" w14:textId="1775BD64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781CCF" w:rsidRPr="00766B49" w14:paraId="59CEA322" w14:textId="77777777" w:rsidTr="00781CCF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A2E" w14:textId="05377C0F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Ulaganje u kupnju novih automobila i održavanje postojećih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E01B" w14:textId="10738A0B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Ulaganje u kupnju novih automobila i održavanje postojećih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4AE5" w14:textId="5DC69208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ulaganja u održavanje i nove automobile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9ED" w14:textId="2FBE180A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E8F" w14:textId="4BC0A96C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A360A" w14:textId="58D4DF23" w:rsidR="00781CCF" w:rsidRPr="00766B49" w:rsidRDefault="00781CCF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5978D8">
              <w:rPr>
                <w:rFonts w:eastAsia="Times New Roman" w:cstheme="minorHAnsi"/>
                <w:color w:val="000000"/>
                <w:lang w:eastAsia="hr-H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D90D" w14:textId="6B274FF1" w:rsidR="00781CCF" w:rsidRPr="00766B49" w:rsidRDefault="005978D8" w:rsidP="00781CC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</w:t>
            </w:r>
          </w:p>
        </w:tc>
      </w:tr>
    </w:tbl>
    <w:p w14:paraId="76D03443" w14:textId="6132E3DF" w:rsidR="00956A13" w:rsidRDefault="00956A13" w:rsidP="00956A13">
      <w:pPr>
        <w:spacing w:after="0" w:line="240" w:lineRule="auto"/>
        <w:rPr>
          <w:rFonts w:cstheme="minorHAnsi"/>
        </w:rPr>
      </w:pPr>
    </w:p>
    <w:p w14:paraId="61D5C57A" w14:textId="15B752A8" w:rsidR="001974BD" w:rsidRPr="00766B49" w:rsidRDefault="001974BD" w:rsidP="001974B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 w:rsidRPr="00766B49">
        <w:rPr>
          <w:rFonts w:cstheme="minorHAnsi"/>
          <w:b/>
        </w:rPr>
        <w:tab/>
      </w:r>
      <w:r w:rsidR="00781CCF">
        <w:rPr>
          <w:rFonts w:cstheme="minorHAnsi"/>
          <w:b/>
        </w:rPr>
        <w:t>131 Ulaganje u  zdravstvo iznad standarda</w:t>
      </w:r>
    </w:p>
    <w:p w14:paraId="6105CE95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36D30E3C" w14:textId="7819263C" w:rsidR="001974BD" w:rsidRPr="00781CCF" w:rsidRDefault="001974BD" w:rsidP="001974B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 xml:space="preserve">SVRHA PROGRAMA: </w:t>
      </w:r>
      <w:r w:rsidR="00781CCF" w:rsidRPr="00781CCF">
        <w:rPr>
          <w:rFonts w:cstheme="minorHAnsi"/>
          <w:bCs/>
        </w:rPr>
        <w:t>Pružanje zdravstvenih usluga pacijentima kojima ih ne pokriva HZZO. Te se usluge naplaćuju prema posebnom cjeniku, a tako se ostvaruju prihodi od pruženih usluga.</w:t>
      </w:r>
      <w:r w:rsidRPr="00766B49">
        <w:rPr>
          <w:rFonts w:cstheme="minorHAnsi"/>
          <w:bCs/>
        </w:rPr>
        <w:t xml:space="preserve"> </w:t>
      </w:r>
    </w:p>
    <w:p w14:paraId="59D5E10C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7D276D9C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CA4FB38" w14:textId="4EEC34F8" w:rsidR="001974BD" w:rsidRPr="00766B49" w:rsidRDefault="001974BD" w:rsidP="001974B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781CCF" w:rsidRPr="00781CCF">
        <w:rPr>
          <w:rFonts w:cstheme="minorHAnsi"/>
          <w:bCs/>
        </w:rPr>
        <w:t>ugovori sklopljeni s domovima za starije i nemoćne te ugovor s Gradom Karlovcem o nabavi javnih usluga zdravstvene njege u kući temeljem programa Grada iz područja socijalne skrbi</w:t>
      </w:r>
    </w:p>
    <w:p w14:paraId="7EED6FB9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75E40A62" w14:textId="1AC4C0B5" w:rsidR="001974BD" w:rsidRPr="00766B49" w:rsidRDefault="001974BD" w:rsidP="001974B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  <w:r w:rsidR="00781CCF" w:rsidRPr="00781CCF">
        <w:rPr>
          <w:rFonts w:cstheme="minorHAnsi"/>
          <w:iCs/>
        </w:rPr>
        <w:t>Plan Ustanove kao sastavni dio plana KŽ</w:t>
      </w:r>
    </w:p>
    <w:p w14:paraId="1AD4EC0D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7FB7F5A0" w14:textId="758C916E" w:rsidR="001974BD" w:rsidRPr="00766B49" w:rsidRDefault="001974BD" w:rsidP="00781CCF">
      <w:pPr>
        <w:spacing w:after="0" w:line="240" w:lineRule="auto"/>
        <w:rPr>
          <w:rFonts w:cstheme="minorHAnsi"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781CCF" w:rsidRPr="00781CCF">
        <w:rPr>
          <w:rFonts w:cstheme="minorHAnsi"/>
          <w:iCs/>
        </w:rPr>
        <w:t>izračuni se zasnivaju na ostvarenju prethodne godine. Tijekom 2022. i 2023. godine sklopljeni su ugovori s Gradom Karlovcem te domovima za starije i nemoćne.</w:t>
      </w:r>
    </w:p>
    <w:p w14:paraId="4F56FF39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578A1089" w14:textId="2841C11D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781CCF" w:rsidRPr="00781CCF">
        <w:rPr>
          <w:rFonts w:cstheme="minorHAnsi"/>
          <w:iCs/>
        </w:rPr>
        <w:t>Tijekom 2023. godine je nastavljena suradnja s domovima te Gradom. Uočen je povećan interes za privatne usluge zdravstvene njege i fizikalne terapije.</w:t>
      </w:r>
      <w:r w:rsidRPr="00766B49">
        <w:rPr>
          <w:rFonts w:cstheme="minorHAnsi"/>
          <w:i/>
        </w:rPr>
        <w:t xml:space="preserve"> </w:t>
      </w:r>
    </w:p>
    <w:p w14:paraId="66A94803" w14:textId="77777777" w:rsidR="001974BD" w:rsidRPr="004145CD" w:rsidRDefault="001974BD" w:rsidP="001974BD">
      <w:pPr>
        <w:spacing w:after="0" w:line="240" w:lineRule="auto"/>
        <w:rPr>
          <w:rFonts w:cstheme="minorHAnsi"/>
          <w:sz w:val="10"/>
          <w:szCs w:val="10"/>
        </w:rPr>
      </w:pPr>
    </w:p>
    <w:p w14:paraId="35EE59AB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3F2C047" w14:textId="0B75A218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62C71E63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01"/>
        <w:gridCol w:w="1276"/>
        <w:gridCol w:w="1276"/>
        <w:gridCol w:w="1276"/>
        <w:gridCol w:w="1276"/>
      </w:tblGrid>
      <w:tr w:rsidR="001974BD" w:rsidRPr="00766B49" w14:paraId="7D296410" w14:textId="77777777" w:rsidTr="00815C3A">
        <w:trPr>
          <w:trHeight w:val="634"/>
        </w:trPr>
        <w:tc>
          <w:tcPr>
            <w:tcW w:w="1271" w:type="dxa"/>
            <w:vAlign w:val="center"/>
          </w:tcPr>
          <w:p w14:paraId="0BE5977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985" w:type="dxa"/>
            <w:vAlign w:val="center"/>
          </w:tcPr>
          <w:p w14:paraId="01F00EAB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501" w:type="dxa"/>
            <w:vAlign w:val="center"/>
          </w:tcPr>
          <w:p w14:paraId="716F5B3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580AFD16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389C171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72E04D3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1B7BF316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1298A831" w14:textId="77777777" w:rsidTr="00815C3A">
        <w:trPr>
          <w:trHeight w:val="207"/>
        </w:trPr>
        <w:tc>
          <w:tcPr>
            <w:tcW w:w="1271" w:type="dxa"/>
          </w:tcPr>
          <w:p w14:paraId="37F0A82F" w14:textId="516BF42A" w:rsidR="001974BD" w:rsidRPr="00766B49" w:rsidRDefault="00815C3A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Povećan broj FTH i zdravstvene njege</w:t>
            </w:r>
          </w:p>
        </w:tc>
        <w:tc>
          <w:tcPr>
            <w:tcW w:w="1985" w:type="dxa"/>
          </w:tcPr>
          <w:p w14:paraId="2670DBFB" w14:textId="1F5D50F2" w:rsidR="001974BD" w:rsidRPr="00766B49" w:rsidRDefault="00815C3A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Povećan broj FTH i zdravstvene njege</w:t>
            </w:r>
          </w:p>
        </w:tc>
        <w:tc>
          <w:tcPr>
            <w:tcW w:w="1501" w:type="dxa"/>
          </w:tcPr>
          <w:p w14:paraId="52B3FBE8" w14:textId="7C4BF356" w:rsidR="001974BD" w:rsidRPr="005978D8" w:rsidRDefault="00815C3A" w:rsidP="00936174">
            <w:pPr>
              <w:jc w:val="center"/>
              <w:rPr>
                <w:rFonts w:cstheme="minorHAnsi"/>
                <w:bCs/>
              </w:rPr>
            </w:pPr>
            <w:r w:rsidRPr="005978D8">
              <w:rPr>
                <w:rFonts w:cstheme="minorHAnsi"/>
                <w:bCs/>
              </w:rPr>
              <w:t>Mjesečni broj terapija</w:t>
            </w:r>
          </w:p>
        </w:tc>
        <w:tc>
          <w:tcPr>
            <w:tcW w:w="1276" w:type="dxa"/>
          </w:tcPr>
          <w:p w14:paraId="5DD3D74F" w14:textId="71C2B26E" w:rsidR="001974BD" w:rsidRPr="005978D8" w:rsidRDefault="00815C3A" w:rsidP="00936174">
            <w:pPr>
              <w:jc w:val="right"/>
              <w:rPr>
                <w:rFonts w:cstheme="minorHAnsi"/>
                <w:bCs/>
              </w:rPr>
            </w:pPr>
            <w:r w:rsidRPr="005978D8">
              <w:rPr>
                <w:rFonts w:cstheme="minorHAnsi"/>
                <w:bCs/>
              </w:rPr>
              <w:t>200</w:t>
            </w:r>
          </w:p>
        </w:tc>
        <w:tc>
          <w:tcPr>
            <w:tcW w:w="1276" w:type="dxa"/>
          </w:tcPr>
          <w:p w14:paraId="22F7DE59" w14:textId="443701A1" w:rsidR="001974BD" w:rsidRPr="005978D8" w:rsidRDefault="00815C3A" w:rsidP="00936174">
            <w:pPr>
              <w:jc w:val="right"/>
              <w:rPr>
                <w:rFonts w:cstheme="minorHAnsi"/>
                <w:bCs/>
              </w:rPr>
            </w:pPr>
            <w:r w:rsidRPr="005978D8">
              <w:rPr>
                <w:rFonts w:cstheme="minorHAnsi"/>
                <w:bCs/>
              </w:rPr>
              <w:t>270</w:t>
            </w:r>
          </w:p>
        </w:tc>
        <w:tc>
          <w:tcPr>
            <w:tcW w:w="1276" w:type="dxa"/>
          </w:tcPr>
          <w:p w14:paraId="1A19BE59" w14:textId="64F89CC7" w:rsidR="001974BD" w:rsidRPr="005978D8" w:rsidRDefault="005978D8" w:rsidP="00936174">
            <w:pPr>
              <w:jc w:val="right"/>
              <w:rPr>
                <w:rFonts w:cstheme="minorHAnsi"/>
                <w:bCs/>
              </w:rPr>
            </w:pPr>
            <w:r w:rsidRPr="005978D8">
              <w:rPr>
                <w:rFonts w:cstheme="minorHAnsi"/>
                <w:bCs/>
              </w:rPr>
              <w:t>270</w:t>
            </w:r>
          </w:p>
        </w:tc>
        <w:tc>
          <w:tcPr>
            <w:tcW w:w="1276" w:type="dxa"/>
          </w:tcPr>
          <w:p w14:paraId="68A810C8" w14:textId="5C39C0D5" w:rsidR="001974BD" w:rsidRPr="005978D8" w:rsidRDefault="005978D8" w:rsidP="00936174">
            <w:pPr>
              <w:jc w:val="right"/>
              <w:rPr>
                <w:rFonts w:cstheme="minorHAnsi"/>
                <w:bCs/>
              </w:rPr>
            </w:pPr>
            <w:r w:rsidRPr="005978D8">
              <w:rPr>
                <w:rFonts w:cstheme="minorHAnsi"/>
                <w:bCs/>
              </w:rPr>
              <w:t>270</w:t>
            </w:r>
          </w:p>
        </w:tc>
      </w:tr>
    </w:tbl>
    <w:p w14:paraId="30C3593D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51435638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1F4F931D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509D3123" w14:textId="77777777" w:rsidTr="00936174">
        <w:tc>
          <w:tcPr>
            <w:tcW w:w="1987" w:type="dxa"/>
          </w:tcPr>
          <w:p w14:paraId="4ACB812C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7C275351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0BB43E9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1CD10922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1A5829A2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4341DBE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3E69CD8D" w14:textId="77777777" w:rsidTr="00936174">
        <w:tc>
          <w:tcPr>
            <w:tcW w:w="1987" w:type="dxa"/>
          </w:tcPr>
          <w:p w14:paraId="3972E2DB" w14:textId="5A41E829" w:rsidR="001974BD" w:rsidRPr="00766B49" w:rsidRDefault="00815C3A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A100050</w:t>
            </w:r>
          </w:p>
        </w:tc>
        <w:tc>
          <w:tcPr>
            <w:tcW w:w="2714" w:type="dxa"/>
          </w:tcPr>
          <w:p w14:paraId="0775CEEB" w14:textId="58F51E18" w:rsidR="001974BD" w:rsidRPr="00766B49" w:rsidRDefault="00815C3A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Sufinanciranje ulaganja u zdravstvene ustanove</w:t>
            </w:r>
          </w:p>
        </w:tc>
        <w:tc>
          <w:tcPr>
            <w:tcW w:w="1139" w:type="dxa"/>
          </w:tcPr>
          <w:p w14:paraId="4D8FBB4D" w14:textId="1268C38A" w:rsidR="001974BD" w:rsidRPr="00766B49" w:rsidRDefault="00815C3A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111.350</w:t>
            </w:r>
          </w:p>
        </w:tc>
        <w:tc>
          <w:tcPr>
            <w:tcW w:w="1269" w:type="dxa"/>
          </w:tcPr>
          <w:p w14:paraId="1E116014" w14:textId="57EB75CB" w:rsidR="001974BD" w:rsidRPr="00766B49" w:rsidRDefault="005978D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  <w:tc>
          <w:tcPr>
            <w:tcW w:w="1269" w:type="dxa"/>
          </w:tcPr>
          <w:p w14:paraId="1B9F9059" w14:textId="034DF439" w:rsidR="001974BD" w:rsidRPr="00766B49" w:rsidRDefault="005978D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  <w:tc>
          <w:tcPr>
            <w:tcW w:w="1251" w:type="dxa"/>
          </w:tcPr>
          <w:p w14:paraId="537158D5" w14:textId="65E0C6C0" w:rsidR="001974BD" w:rsidRPr="00766B49" w:rsidRDefault="005978D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119.000</w:t>
            </w:r>
          </w:p>
        </w:tc>
      </w:tr>
      <w:tr w:rsidR="001974BD" w:rsidRPr="00766B49" w14:paraId="1FFB139B" w14:textId="77777777" w:rsidTr="005978D8">
        <w:tc>
          <w:tcPr>
            <w:tcW w:w="1987" w:type="dxa"/>
            <w:shd w:val="clear" w:color="auto" w:fill="auto"/>
          </w:tcPr>
          <w:p w14:paraId="7BFF82D2" w14:textId="5B3F6414" w:rsidR="001974BD" w:rsidRPr="005978D8" w:rsidRDefault="00815C3A" w:rsidP="00936174">
            <w:pPr>
              <w:jc w:val="center"/>
              <w:rPr>
                <w:rFonts w:cstheme="minorHAnsi"/>
              </w:rPr>
            </w:pPr>
            <w:r w:rsidRPr="005978D8">
              <w:rPr>
                <w:rFonts w:cstheme="minorHAnsi"/>
              </w:rPr>
              <w:t>A100183</w:t>
            </w:r>
          </w:p>
        </w:tc>
        <w:tc>
          <w:tcPr>
            <w:tcW w:w="2714" w:type="dxa"/>
            <w:shd w:val="clear" w:color="auto" w:fill="auto"/>
          </w:tcPr>
          <w:p w14:paraId="144AA203" w14:textId="11BFB311" w:rsidR="001974BD" w:rsidRPr="005978D8" w:rsidRDefault="00815C3A" w:rsidP="00936174">
            <w:pPr>
              <w:rPr>
                <w:rFonts w:cstheme="minorHAnsi"/>
              </w:rPr>
            </w:pPr>
            <w:r w:rsidRPr="005978D8">
              <w:rPr>
                <w:rFonts w:cstheme="minorHAnsi"/>
              </w:rPr>
              <w:t>Županijske javne potrebe u zdravstvu</w:t>
            </w:r>
          </w:p>
        </w:tc>
        <w:tc>
          <w:tcPr>
            <w:tcW w:w="1139" w:type="dxa"/>
            <w:shd w:val="clear" w:color="auto" w:fill="auto"/>
          </w:tcPr>
          <w:p w14:paraId="0E35F9FA" w14:textId="596232F2" w:rsidR="001974BD" w:rsidRPr="005978D8" w:rsidRDefault="00815C3A" w:rsidP="00936174">
            <w:pPr>
              <w:jc w:val="right"/>
              <w:rPr>
                <w:rFonts w:cstheme="minorHAnsi"/>
              </w:rPr>
            </w:pPr>
            <w:r w:rsidRPr="005978D8">
              <w:rPr>
                <w:rFonts w:cstheme="minorHAnsi"/>
              </w:rPr>
              <w:t>10.000</w:t>
            </w:r>
          </w:p>
        </w:tc>
        <w:tc>
          <w:tcPr>
            <w:tcW w:w="1269" w:type="dxa"/>
            <w:shd w:val="clear" w:color="auto" w:fill="auto"/>
          </w:tcPr>
          <w:p w14:paraId="47C397BA" w14:textId="5E32C8F6" w:rsidR="001974BD" w:rsidRPr="005978D8" w:rsidRDefault="005978D8" w:rsidP="00936174">
            <w:pPr>
              <w:jc w:val="right"/>
              <w:rPr>
                <w:rFonts w:cstheme="minorHAnsi"/>
              </w:rPr>
            </w:pPr>
            <w:r w:rsidRPr="005978D8">
              <w:rPr>
                <w:rFonts w:cstheme="minorHAnsi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35A0A558" w14:textId="083FCCA8" w:rsidR="001974BD" w:rsidRPr="005978D8" w:rsidRDefault="005978D8" w:rsidP="00936174">
            <w:pPr>
              <w:jc w:val="right"/>
              <w:rPr>
                <w:rFonts w:cstheme="minorHAnsi"/>
              </w:rPr>
            </w:pPr>
            <w:r w:rsidRPr="005978D8">
              <w:rPr>
                <w:rFonts w:cstheme="minorHAnsi"/>
              </w:rPr>
              <w:t>0</w:t>
            </w:r>
          </w:p>
        </w:tc>
        <w:tc>
          <w:tcPr>
            <w:tcW w:w="1251" w:type="dxa"/>
            <w:shd w:val="clear" w:color="auto" w:fill="auto"/>
          </w:tcPr>
          <w:p w14:paraId="6EF3F496" w14:textId="5D545B4F" w:rsidR="001974BD" w:rsidRPr="005978D8" w:rsidRDefault="005978D8" w:rsidP="00936174">
            <w:pPr>
              <w:jc w:val="right"/>
              <w:rPr>
                <w:rFonts w:cstheme="minorHAnsi"/>
              </w:rPr>
            </w:pPr>
            <w:r w:rsidRPr="005978D8">
              <w:rPr>
                <w:rFonts w:cstheme="minorHAnsi"/>
              </w:rPr>
              <w:t>0</w:t>
            </w:r>
          </w:p>
        </w:tc>
      </w:tr>
      <w:tr w:rsidR="001974BD" w:rsidRPr="00766B49" w14:paraId="7995668E" w14:textId="77777777" w:rsidTr="00936174">
        <w:tc>
          <w:tcPr>
            <w:tcW w:w="1987" w:type="dxa"/>
          </w:tcPr>
          <w:p w14:paraId="7E2BF78C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77C4B8AE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50EDF11B" w14:textId="112C6177" w:rsidR="001974BD" w:rsidRPr="00766B49" w:rsidRDefault="00815C3A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121.350</w:t>
            </w:r>
          </w:p>
        </w:tc>
        <w:tc>
          <w:tcPr>
            <w:tcW w:w="1269" w:type="dxa"/>
          </w:tcPr>
          <w:p w14:paraId="5347896D" w14:textId="330D1341" w:rsidR="001974BD" w:rsidRPr="00766B49" w:rsidRDefault="005978D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119.000</w:t>
            </w:r>
          </w:p>
        </w:tc>
        <w:tc>
          <w:tcPr>
            <w:tcW w:w="1269" w:type="dxa"/>
          </w:tcPr>
          <w:p w14:paraId="7A6FF4A9" w14:textId="4FDDD255" w:rsidR="001974BD" w:rsidRPr="00766B49" w:rsidRDefault="005978D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119.000</w:t>
            </w:r>
          </w:p>
        </w:tc>
        <w:tc>
          <w:tcPr>
            <w:tcW w:w="1251" w:type="dxa"/>
          </w:tcPr>
          <w:p w14:paraId="3409DDF9" w14:textId="53BB27E8" w:rsidR="001974BD" w:rsidRPr="00766B49" w:rsidRDefault="005978D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119.000</w:t>
            </w:r>
          </w:p>
        </w:tc>
      </w:tr>
    </w:tbl>
    <w:p w14:paraId="738C5244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F2299B0" w14:textId="2622EF30" w:rsidR="001974BD" w:rsidRPr="002B5DEE" w:rsidRDefault="001974BD" w:rsidP="001974B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RAZLOG ODSTUPANJA OD PROŠLOGODI</w:t>
      </w:r>
      <w:r w:rsidR="00513F48">
        <w:rPr>
          <w:rFonts w:cstheme="minorHAnsi"/>
          <w:b/>
        </w:rPr>
        <w:t>Š</w:t>
      </w:r>
      <w:r w:rsidRPr="00766B49">
        <w:rPr>
          <w:rFonts w:cstheme="minorHAnsi"/>
          <w:b/>
        </w:rPr>
        <w:t xml:space="preserve">NJIH PROJEKCIJA: </w:t>
      </w:r>
      <w:r w:rsidR="002B5DEE">
        <w:rPr>
          <w:rFonts w:cstheme="minorHAnsi"/>
          <w:iCs/>
        </w:rPr>
        <w:t xml:space="preserve">tijekom </w:t>
      </w:r>
      <w:r w:rsidR="00513F48" w:rsidRPr="00EA5CB6">
        <w:rPr>
          <w:rFonts w:cstheme="minorHAnsi"/>
          <w:iCs/>
        </w:rPr>
        <w:t>2023.</w:t>
      </w:r>
      <w:r w:rsidR="002B5DEE">
        <w:rPr>
          <w:rFonts w:cstheme="minorHAnsi"/>
          <w:iCs/>
        </w:rPr>
        <w:t xml:space="preserve"> godine</w:t>
      </w:r>
      <w:r w:rsidR="00513F48" w:rsidRPr="00EA5CB6">
        <w:rPr>
          <w:rFonts w:cstheme="minorHAnsi"/>
          <w:iCs/>
        </w:rPr>
        <w:t xml:space="preserve"> su, sukladno svim promjenama na tržištu, porasle i cijene usluga za privatne korisnike i korisnike domova. Iz tog razloga dolazi do povećanja planiranih sredstava</w:t>
      </w:r>
      <w:r w:rsidR="002B5DEE">
        <w:rPr>
          <w:rFonts w:cstheme="minorHAnsi"/>
          <w:iCs/>
        </w:rPr>
        <w:t xml:space="preserve"> u odnosu na prethodno usvojene projekcije</w:t>
      </w:r>
      <w:r w:rsidR="00EA5CB6" w:rsidRPr="00EA5CB6">
        <w:rPr>
          <w:rFonts w:cstheme="minorHAnsi"/>
          <w:iCs/>
        </w:rPr>
        <w:t>.</w:t>
      </w:r>
    </w:p>
    <w:p w14:paraId="4D6EDEE3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31697E29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3719C09D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528"/>
        <w:gridCol w:w="1298"/>
        <w:gridCol w:w="1119"/>
        <w:gridCol w:w="1420"/>
      </w:tblGrid>
      <w:tr w:rsidR="001974BD" w:rsidRPr="00766B49" w14:paraId="6272107F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1914" w14:textId="0875935D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D91EBA">
              <w:rPr>
                <w:rFonts w:eastAsia="Times New Roman" w:cstheme="minorHAnsi"/>
                <w:b/>
                <w:bCs/>
                <w:lang w:eastAsia="hr-HR"/>
              </w:rPr>
              <w:t xml:space="preserve"> A100050 Sufinanciranje ulaganje u zdravstvene ustanove</w:t>
            </w:r>
          </w:p>
        </w:tc>
      </w:tr>
      <w:tr w:rsidR="001974BD" w:rsidRPr="00766B49" w14:paraId="237D0AA1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B845" w14:textId="4EE6B513" w:rsidR="001974BD" w:rsidRPr="00766B49" w:rsidRDefault="00D91EB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Kod pacijenata kojima usluge njege i fizikalne terapije ne pokriva HZZO iste se naplaćuju prema posebnom cjeniku. Obzirom da se tako ostvaruju prihodi od pruženih usluga, cilj je ostvariti što veći broj terapija, a da se održi kvaliteta usluge.</w:t>
            </w:r>
          </w:p>
        </w:tc>
      </w:tr>
      <w:tr w:rsidR="001974BD" w:rsidRPr="00766B49" w14:paraId="17FF5685" w14:textId="77777777" w:rsidTr="00936174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9AFB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51714597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DCC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3EE8253F" w14:textId="77777777" w:rsidTr="00723FBA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6A3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9AAAA74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9A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CF2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91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726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97BD23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E73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B22DA8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AFC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E3268B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209C8772" w14:textId="77777777" w:rsidTr="00723FBA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C9E3" w14:textId="1E68E723" w:rsidR="001974BD" w:rsidRPr="00766B49" w:rsidRDefault="00815C3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Povećan broj fth i zdravstvene njege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7CD" w14:textId="5808148F" w:rsidR="001974BD" w:rsidRPr="00766B49" w:rsidRDefault="00815C3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Povećan broj fth i zdravstvene njege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7152" w14:textId="2F1CB0F9" w:rsidR="001974BD" w:rsidRPr="00766B49" w:rsidRDefault="00815C3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Mjesečni broj terapija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C6D" w14:textId="0B0E82B2" w:rsidR="001974BD" w:rsidRPr="00766B49" w:rsidRDefault="00815C3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200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255" w14:textId="7A77F9B1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815C3A">
              <w:rPr>
                <w:rFonts w:eastAsia="Times New Roman" w:cstheme="minorHAnsi"/>
                <w:color w:val="000000"/>
                <w:lang w:eastAsia="hr-HR"/>
              </w:rPr>
              <w:t>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8CD76" w14:textId="1C818188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723FBA">
              <w:rPr>
                <w:rFonts w:eastAsia="Times New Roman" w:cstheme="minorHAnsi"/>
                <w:color w:val="000000"/>
                <w:lang w:eastAsia="hr-HR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05C2" w14:textId="7E67D14A" w:rsidR="001974BD" w:rsidRPr="00766B49" w:rsidRDefault="00723FBA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270</w:t>
            </w:r>
          </w:p>
        </w:tc>
      </w:tr>
    </w:tbl>
    <w:p w14:paraId="28BF35E9" w14:textId="77777777" w:rsidR="00D91EBA" w:rsidRPr="00766B49" w:rsidRDefault="00D91EBA" w:rsidP="001974BD">
      <w:pPr>
        <w:rPr>
          <w:rFonts w:cstheme="minorHAnsi"/>
        </w:rPr>
      </w:pPr>
    </w:p>
    <w:p w14:paraId="45559716" w14:textId="36DBC8E1" w:rsidR="001974BD" w:rsidRPr="00766B49" w:rsidRDefault="001974BD" w:rsidP="001974B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 w:rsidRPr="00766B49">
        <w:rPr>
          <w:rFonts w:cstheme="minorHAnsi"/>
          <w:b/>
        </w:rPr>
        <w:tab/>
      </w:r>
      <w:r w:rsidR="00D91EBA">
        <w:rPr>
          <w:rFonts w:cstheme="minorHAnsi"/>
          <w:b/>
        </w:rPr>
        <w:t>149 -  Financiranje redovne djelatnosti iz HZZO-a</w:t>
      </w:r>
    </w:p>
    <w:p w14:paraId="7F91F464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1D599285" w14:textId="5DC111B4" w:rsidR="001974BD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D91EBA" w:rsidRPr="00D91EBA">
        <w:rPr>
          <w:rFonts w:cstheme="minorHAnsi"/>
          <w:bCs/>
        </w:rPr>
        <w:t>cilj aktivnosti je odrađivanje naloga i ostvarenje limita kojeg je odredio HZZO</w:t>
      </w:r>
      <w:r w:rsidRPr="00766B49">
        <w:rPr>
          <w:rFonts w:cstheme="minorHAnsi"/>
          <w:bCs/>
        </w:rPr>
        <w:t xml:space="preserve"> </w:t>
      </w:r>
    </w:p>
    <w:p w14:paraId="1056CB44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6CC0A619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5B10857" w14:textId="59AEC30D" w:rsidR="001974BD" w:rsidRPr="00D91EBA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D91EBA" w:rsidRPr="00D91EBA">
        <w:rPr>
          <w:rFonts w:cstheme="minorHAnsi"/>
          <w:bCs/>
        </w:rPr>
        <w:t xml:space="preserve">Ugovor s HZZO-om o provođenju zdravstvene njege i fizikalne terapije u kući; Plan proračuna KŽ </w:t>
      </w:r>
    </w:p>
    <w:p w14:paraId="1CF97348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25AD5025" w14:textId="717EA633" w:rsidR="001974BD" w:rsidRPr="00387F25" w:rsidRDefault="001974BD" w:rsidP="001974BD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ZAKONSKE I DRUGE PODLOGE NA KOJIMA SE PROGRAM ZASNIVA: </w:t>
      </w:r>
      <w:r w:rsidR="00D91EBA" w:rsidRPr="00D91EBA">
        <w:rPr>
          <w:rFonts w:cstheme="minorHAnsi"/>
          <w:iCs/>
        </w:rPr>
        <w:t>Zakon o obveznom osiguranju, Zakon o dobrovoljnom zdravstvenom osiguranju</w:t>
      </w:r>
    </w:p>
    <w:p w14:paraId="64E25D16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5B19F69F" w14:textId="01ECAD1C" w:rsidR="001974BD" w:rsidRPr="001F690C" w:rsidRDefault="001974BD" w:rsidP="001974BD">
      <w:pPr>
        <w:spacing w:after="0" w:line="240" w:lineRule="auto"/>
        <w:rPr>
          <w:rFonts w:cstheme="minorHAnsi"/>
          <w:b/>
          <w:iCs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D91EBA" w:rsidRPr="001F690C">
        <w:rPr>
          <w:rFonts w:cstheme="minorHAnsi"/>
          <w:iCs/>
        </w:rPr>
        <w:t xml:space="preserve">izračuni se zasnivaju na ostvarenim nalozima i sredstvima prethodne godine, odnosno ugovorena sredstva s HZZO-om se određuju limitom </w:t>
      </w:r>
      <w:r w:rsidR="001F690C" w:rsidRPr="001F690C">
        <w:rPr>
          <w:rFonts w:cstheme="minorHAnsi"/>
          <w:iCs/>
        </w:rPr>
        <w:t>(</w:t>
      </w:r>
      <w:r w:rsidR="00D91EBA" w:rsidRPr="001F690C">
        <w:rPr>
          <w:rFonts w:cstheme="minorHAnsi"/>
          <w:iCs/>
        </w:rPr>
        <w:t>na mjesečnoj razini</w:t>
      </w:r>
      <w:r w:rsidR="001F690C" w:rsidRPr="001F690C">
        <w:rPr>
          <w:rFonts w:cstheme="minorHAnsi"/>
          <w:iCs/>
        </w:rPr>
        <w:t xml:space="preserve"> te na godišnjoj razini po pojedinoj sestri/tehničaru/fizioterapeutu)</w:t>
      </w:r>
    </w:p>
    <w:p w14:paraId="0E17259B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0CD4E2DA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5E0F7BF7" w14:textId="48A24933" w:rsidR="001974BD" w:rsidRPr="00FE4899" w:rsidRDefault="001974BD" w:rsidP="001974BD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FE4899">
        <w:rPr>
          <w:rFonts w:cstheme="minorHAnsi"/>
          <w:iCs/>
        </w:rPr>
        <w:t>U prvoj polovici godine je ostvareno 92% limita njege te 77% limita fizikalne terapije. T</w:t>
      </w:r>
      <w:r w:rsidR="00FE4899" w:rsidRPr="001F690C">
        <w:rPr>
          <w:rFonts w:cstheme="minorHAnsi"/>
          <w:iCs/>
        </w:rPr>
        <w:t>renutni limit iznosi 907.288 eura.</w:t>
      </w:r>
      <w:r w:rsidR="00FE4899">
        <w:rPr>
          <w:rFonts w:cstheme="minorHAnsi"/>
          <w:iCs/>
        </w:rPr>
        <w:t xml:space="preserve"> </w:t>
      </w:r>
      <w:r w:rsidR="001F690C" w:rsidRPr="001F690C">
        <w:rPr>
          <w:rFonts w:cstheme="minorHAnsi"/>
          <w:iCs/>
        </w:rPr>
        <w:t xml:space="preserve">Budući da sve postupke mora odobriti liječnik, odnosno komisija, nalozi ne prate uvijek zahtjeve i potrebe korisnika pa dolazi do nepotpunog izvršenja limita. Promjenama na tržištu povremeno se povećavaju i cijene  od strane HZZO-a. </w:t>
      </w:r>
    </w:p>
    <w:p w14:paraId="1313AA78" w14:textId="77777777" w:rsidR="001974BD" w:rsidRPr="004145CD" w:rsidRDefault="001974BD" w:rsidP="001974BD">
      <w:pPr>
        <w:spacing w:after="0" w:line="240" w:lineRule="auto"/>
        <w:rPr>
          <w:rFonts w:cstheme="minorHAnsi"/>
          <w:sz w:val="10"/>
          <w:szCs w:val="10"/>
        </w:rPr>
      </w:pPr>
    </w:p>
    <w:p w14:paraId="59A2BFE1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53A80B5B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70C87C1F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218"/>
        <w:gridCol w:w="1276"/>
        <w:gridCol w:w="1276"/>
        <w:gridCol w:w="1276"/>
        <w:gridCol w:w="1276"/>
      </w:tblGrid>
      <w:tr w:rsidR="001974BD" w:rsidRPr="00766B49" w14:paraId="35CF117E" w14:textId="77777777" w:rsidTr="001F690C">
        <w:trPr>
          <w:trHeight w:val="634"/>
        </w:trPr>
        <w:tc>
          <w:tcPr>
            <w:tcW w:w="1271" w:type="dxa"/>
            <w:vAlign w:val="center"/>
          </w:tcPr>
          <w:p w14:paraId="564E97D6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268" w:type="dxa"/>
            <w:vAlign w:val="center"/>
          </w:tcPr>
          <w:p w14:paraId="2023E03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218" w:type="dxa"/>
            <w:vAlign w:val="center"/>
          </w:tcPr>
          <w:p w14:paraId="1B5D279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5FC3EF78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7AC6A9DA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326F198A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6B339B05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7846E543" w14:textId="77777777" w:rsidTr="001F690C">
        <w:trPr>
          <w:trHeight w:val="207"/>
        </w:trPr>
        <w:tc>
          <w:tcPr>
            <w:tcW w:w="1271" w:type="dxa"/>
          </w:tcPr>
          <w:p w14:paraId="63DEE038" w14:textId="62577F95" w:rsidR="001974BD" w:rsidRPr="00766B49" w:rsidRDefault="001F690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Broj izvršenih naloga</w:t>
            </w:r>
          </w:p>
        </w:tc>
        <w:tc>
          <w:tcPr>
            <w:tcW w:w="2268" w:type="dxa"/>
          </w:tcPr>
          <w:p w14:paraId="784CAF30" w14:textId="0974AE8C" w:rsidR="001974BD" w:rsidRPr="00766B49" w:rsidRDefault="001F690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Podaci iz poslovanja temeljeni na ugovoru s HZZO-om</w:t>
            </w:r>
          </w:p>
        </w:tc>
        <w:tc>
          <w:tcPr>
            <w:tcW w:w="1218" w:type="dxa"/>
          </w:tcPr>
          <w:p w14:paraId="30E9C564" w14:textId="3FE0A84C" w:rsidR="001974BD" w:rsidRPr="001F690C" w:rsidRDefault="001F690C" w:rsidP="00936174">
            <w:pPr>
              <w:jc w:val="center"/>
              <w:rPr>
                <w:rFonts w:cstheme="minorHAnsi"/>
                <w:bCs/>
              </w:rPr>
            </w:pPr>
            <w:r w:rsidRPr="001F690C">
              <w:rPr>
                <w:rFonts w:cstheme="minorHAnsi"/>
                <w:bCs/>
              </w:rPr>
              <w:t>Mjesečni broj izvršenih naloga</w:t>
            </w:r>
          </w:p>
        </w:tc>
        <w:tc>
          <w:tcPr>
            <w:tcW w:w="1276" w:type="dxa"/>
          </w:tcPr>
          <w:p w14:paraId="13465809" w14:textId="23C84ED0" w:rsidR="001974BD" w:rsidRPr="001F690C" w:rsidRDefault="001F690C" w:rsidP="00936174">
            <w:pPr>
              <w:jc w:val="right"/>
              <w:rPr>
                <w:rFonts w:cstheme="minorHAnsi"/>
                <w:bCs/>
              </w:rPr>
            </w:pPr>
            <w:r w:rsidRPr="001F690C">
              <w:rPr>
                <w:rFonts w:cstheme="minorHAnsi"/>
                <w:bCs/>
              </w:rPr>
              <w:t>4.900</w:t>
            </w:r>
          </w:p>
        </w:tc>
        <w:tc>
          <w:tcPr>
            <w:tcW w:w="1276" w:type="dxa"/>
          </w:tcPr>
          <w:p w14:paraId="0CAC086C" w14:textId="55B57DB6" w:rsidR="001974BD" w:rsidRPr="001F690C" w:rsidRDefault="001F690C" w:rsidP="00936174">
            <w:pPr>
              <w:jc w:val="right"/>
              <w:rPr>
                <w:rFonts w:cstheme="minorHAnsi"/>
                <w:bCs/>
              </w:rPr>
            </w:pPr>
            <w:r w:rsidRPr="001F690C">
              <w:rPr>
                <w:rFonts w:cstheme="minorHAnsi"/>
                <w:bCs/>
              </w:rPr>
              <w:t>5.000</w:t>
            </w:r>
          </w:p>
        </w:tc>
        <w:tc>
          <w:tcPr>
            <w:tcW w:w="1276" w:type="dxa"/>
          </w:tcPr>
          <w:p w14:paraId="3ECBBEB9" w14:textId="56FDD559" w:rsidR="001974BD" w:rsidRPr="001F690C" w:rsidRDefault="00593158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5.000</w:t>
            </w:r>
          </w:p>
        </w:tc>
        <w:tc>
          <w:tcPr>
            <w:tcW w:w="1276" w:type="dxa"/>
          </w:tcPr>
          <w:p w14:paraId="29608E7C" w14:textId="5C189858" w:rsidR="001974BD" w:rsidRPr="001F690C" w:rsidRDefault="00593158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5.000</w:t>
            </w:r>
          </w:p>
        </w:tc>
      </w:tr>
    </w:tbl>
    <w:p w14:paraId="302F0C99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18030FCB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488199CA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235FFC51" w14:textId="77777777" w:rsidTr="00936174">
        <w:tc>
          <w:tcPr>
            <w:tcW w:w="1987" w:type="dxa"/>
          </w:tcPr>
          <w:p w14:paraId="2EF5B95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23D33796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7908433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4D069680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10C89554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7A156F69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54951464" w14:textId="77777777" w:rsidTr="00936174">
        <w:tc>
          <w:tcPr>
            <w:tcW w:w="1987" w:type="dxa"/>
          </w:tcPr>
          <w:p w14:paraId="345F7BEE" w14:textId="17A2EA10" w:rsidR="001974BD" w:rsidRPr="00766B49" w:rsidRDefault="001F690C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A100140</w:t>
            </w:r>
          </w:p>
        </w:tc>
        <w:tc>
          <w:tcPr>
            <w:tcW w:w="2714" w:type="dxa"/>
          </w:tcPr>
          <w:p w14:paraId="4E221E65" w14:textId="117E88AB" w:rsidR="001974BD" w:rsidRPr="00766B49" w:rsidRDefault="001F690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Financiranje redovne djelatnosti iz HZZO-a</w:t>
            </w:r>
          </w:p>
        </w:tc>
        <w:tc>
          <w:tcPr>
            <w:tcW w:w="1139" w:type="dxa"/>
          </w:tcPr>
          <w:p w14:paraId="0DF4E6BB" w14:textId="69A0213A" w:rsidR="001974BD" w:rsidRPr="00766B49" w:rsidRDefault="001F690C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894.610</w:t>
            </w:r>
          </w:p>
        </w:tc>
        <w:tc>
          <w:tcPr>
            <w:tcW w:w="1269" w:type="dxa"/>
          </w:tcPr>
          <w:p w14:paraId="074445D7" w14:textId="5D63D81F" w:rsidR="001974BD" w:rsidRPr="00766B49" w:rsidRDefault="0059315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  <w:tc>
          <w:tcPr>
            <w:tcW w:w="1269" w:type="dxa"/>
          </w:tcPr>
          <w:p w14:paraId="6137FB88" w14:textId="7BD75EED" w:rsidR="001974BD" w:rsidRPr="00766B49" w:rsidRDefault="0059315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  <w:tc>
          <w:tcPr>
            <w:tcW w:w="1251" w:type="dxa"/>
          </w:tcPr>
          <w:p w14:paraId="3BB9739D" w14:textId="5525601A" w:rsidR="001974BD" w:rsidRPr="00766B49" w:rsidRDefault="0059315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939.600</w:t>
            </w:r>
          </w:p>
        </w:tc>
      </w:tr>
      <w:tr w:rsidR="001974BD" w:rsidRPr="00766B49" w14:paraId="4A6AFA08" w14:textId="77777777" w:rsidTr="00936174">
        <w:tc>
          <w:tcPr>
            <w:tcW w:w="1987" w:type="dxa"/>
          </w:tcPr>
          <w:p w14:paraId="070B8F2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617F2494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65AB2D10" w14:textId="6C756E0A" w:rsidR="001974BD" w:rsidRPr="00766B49" w:rsidRDefault="001F690C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894.610</w:t>
            </w:r>
          </w:p>
        </w:tc>
        <w:tc>
          <w:tcPr>
            <w:tcW w:w="1269" w:type="dxa"/>
          </w:tcPr>
          <w:p w14:paraId="72EC9CD8" w14:textId="30549179" w:rsidR="001974BD" w:rsidRPr="00766B49" w:rsidRDefault="0059315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939.600</w:t>
            </w:r>
          </w:p>
        </w:tc>
        <w:tc>
          <w:tcPr>
            <w:tcW w:w="1269" w:type="dxa"/>
          </w:tcPr>
          <w:p w14:paraId="7A4A0918" w14:textId="075FF76D" w:rsidR="001974BD" w:rsidRPr="00766B49" w:rsidRDefault="0059315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939.600</w:t>
            </w:r>
          </w:p>
        </w:tc>
        <w:tc>
          <w:tcPr>
            <w:tcW w:w="1251" w:type="dxa"/>
          </w:tcPr>
          <w:p w14:paraId="054BDD07" w14:textId="19D5A960" w:rsidR="001974BD" w:rsidRPr="00766B49" w:rsidRDefault="0059315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939.600</w:t>
            </w:r>
          </w:p>
        </w:tc>
      </w:tr>
    </w:tbl>
    <w:p w14:paraId="0506F05B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0D0A826" w14:textId="75654E48" w:rsidR="001974BD" w:rsidRPr="00593158" w:rsidRDefault="001974BD" w:rsidP="001974BD">
      <w:pPr>
        <w:spacing w:after="0" w:line="240" w:lineRule="auto"/>
        <w:rPr>
          <w:rFonts w:cstheme="minorHAnsi"/>
          <w:b/>
        </w:rPr>
      </w:pPr>
      <w:r w:rsidRPr="002B5DEE">
        <w:rPr>
          <w:rFonts w:cstheme="minorHAnsi"/>
          <w:b/>
        </w:rPr>
        <w:t xml:space="preserve">RAZLOG ODSTUPANJA OD PROŠLOGODINJIH PROJEKCIJA: </w:t>
      </w:r>
      <w:r w:rsidR="00593158" w:rsidRPr="002B5DEE">
        <w:rPr>
          <w:rFonts w:cstheme="minorHAnsi"/>
          <w:iCs/>
        </w:rPr>
        <w:t>Promjenama na tržištu povećavaju se i cijene  od strane HZZO-a</w:t>
      </w:r>
      <w:r w:rsidR="002B5DEE" w:rsidRPr="002B5DEE">
        <w:rPr>
          <w:rFonts w:cstheme="minorHAnsi"/>
          <w:iCs/>
        </w:rPr>
        <w:t>,</w:t>
      </w:r>
      <w:r w:rsidR="002B5DEE">
        <w:rPr>
          <w:rFonts w:cstheme="minorHAnsi"/>
          <w:iCs/>
        </w:rPr>
        <w:t xml:space="preserve"> a sukladno tome se povećava i ugovoreni limit na kojem se temelje planirana sredstva.</w:t>
      </w:r>
    </w:p>
    <w:p w14:paraId="5FCF6CFB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3394B559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6AFDE64E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1974BD" w:rsidRPr="00766B49" w14:paraId="28366A5A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2969" w14:textId="55D4C6A9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5958D6">
              <w:rPr>
                <w:rFonts w:eastAsia="Times New Roman" w:cstheme="minorHAnsi"/>
                <w:b/>
                <w:bCs/>
                <w:lang w:eastAsia="hr-HR"/>
              </w:rPr>
              <w:t xml:space="preserve"> A100140 Financiranje redovne djelatnosti iz HZZO-a</w:t>
            </w:r>
          </w:p>
        </w:tc>
      </w:tr>
      <w:tr w:rsidR="001974BD" w:rsidRPr="00766B49" w14:paraId="2E5B5502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C3EE" w14:textId="5C0D5F52" w:rsidR="001974BD" w:rsidRPr="00766B49" w:rsidRDefault="005958D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Cilj je odrađivanje naloga i ostvarenje limita kojeg je odredio HZZO. Postavljanjem limita osiguravaju se sredstva za normalno djelovanje Ustanove. Cilj svake sestre/tehničara/fizioterapeuta je dostizanje limita na mjesečnoj razini.</w:t>
            </w:r>
          </w:p>
        </w:tc>
      </w:tr>
      <w:tr w:rsidR="001974BD" w:rsidRPr="00766B49" w14:paraId="1E4F5684" w14:textId="77777777" w:rsidTr="00936174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F583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55FF3411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DB12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426D1E72" w14:textId="77777777" w:rsidTr="00936174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F5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745963F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C4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0C12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32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93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50D8D57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453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D0FCCC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F0C7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A91B22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3A24CF78" w14:textId="77777777" w:rsidTr="00936174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AF2" w14:textId="70EC35B6" w:rsidR="001974BD" w:rsidRPr="00766B49" w:rsidRDefault="005958D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Povećan broj naloga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676" w14:textId="42EFEC74" w:rsidR="001974BD" w:rsidRPr="00766B49" w:rsidRDefault="005958D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Podaci iz poslovanja temeljeni na ugovoru s HZZO-om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69C1" w14:textId="23B7C7D3" w:rsidR="001974BD" w:rsidRPr="00766B49" w:rsidRDefault="005958D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Mjesečni broj naloga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D05" w14:textId="4A668921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5958D6">
              <w:rPr>
                <w:rFonts w:eastAsia="Times New Roman" w:cstheme="minorHAnsi"/>
                <w:color w:val="000000"/>
                <w:lang w:eastAsia="hr-HR"/>
              </w:rPr>
              <w:t>4.900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1F7" w14:textId="674461A0" w:rsidR="001974BD" w:rsidRPr="00766B49" w:rsidRDefault="005958D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5.000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80FA1" w14:textId="7ABA574F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4A31D7">
              <w:rPr>
                <w:rFonts w:eastAsia="Times New Roman" w:cstheme="minorHAnsi"/>
                <w:color w:val="000000"/>
                <w:lang w:eastAsia="hr-HR"/>
              </w:rPr>
              <w:t>5.000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7798" w14:textId="05C98FFE" w:rsidR="001974BD" w:rsidRPr="00766B49" w:rsidRDefault="004A31D7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5.000</w:t>
            </w:r>
          </w:p>
        </w:tc>
      </w:tr>
    </w:tbl>
    <w:p w14:paraId="313812D9" w14:textId="77777777" w:rsidR="001974BD" w:rsidRPr="00766B49" w:rsidRDefault="001974BD" w:rsidP="001974BD">
      <w:pPr>
        <w:rPr>
          <w:rFonts w:cstheme="minorHAnsi"/>
        </w:rPr>
      </w:pPr>
    </w:p>
    <w:p w14:paraId="4F37EA05" w14:textId="040A6225" w:rsidR="001974BD" w:rsidRPr="00766B49" w:rsidRDefault="001974BD" w:rsidP="001974B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 w:rsidRPr="00766B49">
        <w:rPr>
          <w:rFonts w:cstheme="minorHAnsi"/>
          <w:b/>
        </w:rPr>
        <w:tab/>
      </w:r>
      <w:r w:rsidR="008954A8">
        <w:rPr>
          <w:rFonts w:cstheme="minorHAnsi"/>
          <w:b/>
        </w:rPr>
        <w:t>151 prihodi od nefinancijske imovine i nadokn</w:t>
      </w:r>
      <w:r w:rsidR="007777E3">
        <w:rPr>
          <w:rFonts w:cstheme="minorHAnsi"/>
          <w:b/>
        </w:rPr>
        <w:t>a</w:t>
      </w:r>
      <w:r w:rsidR="008954A8">
        <w:rPr>
          <w:rFonts w:cstheme="minorHAnsi"/>
          <w:b/>
        </w:rPr>
        <w:t>de šteta s osnova osiguranja</w:t>
      </w:r>
    </w:p>
    <w:p w14:paraId="2F199DD4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04C8A9F5" w14:textId="363B5DCA" w:rsidR="001974BD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8954A8" w:rsidRPr="008954A8">
        <w:rPr>
          <w:rFonts w:cstheme="minorHAnsi"/>
          <w:bCs/>
        </w:rPr>
        <w:t>naplata nastalih prometnih šteta od osiguranja i počinitelja štete te prodaja rabljenih vozila.</w:t>
      </w:r>
      <w:r w:rsidRPr="00766B49">
        <w:rPr>
          <w:rFonts w:cstheme="minorHAnsi"/>
          <w:bCs/>
        </w:rPr>
        <w:t xml:space="preserve"> </w:t>
      </w:r>
    </w:p>
    <w:p w14:paraId="4E659BC3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B15608E" w14:textId="32268801" w:rsidR="001974BD" w:rsidRPr="008954A8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8954A8" w:rsidRPr="008954A8">
        <w:rPr>
          <w:rFonts w:cstheme="minorHAnsi"/>
          <w:bCs/>
        </w:rPr>
        <w:t>Plan Ustanove kao sastavio dio Plana proračuna KŽ</w:t>
      </w:r>
    </w:p>
    <w:p w14:paraId="436D8022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24B61347" w14:textId="584F3216" w:rsidR="001974BD" w:rsidRPr="008954A8" w:rsidRDefault="001974BD" w:rsidP="008954A8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ZAKONSKE I DRUGE PODLOGE NA KOJIMA SE PROGRAM ZASNIVA: </w:t>
      </w:r>
      <w:r w:rsidR="008954A8" w:rsidRPr="008954A8">
        <w:rPr>
          <w:rFonts w:cstheme="minorHAnsi"/>
          <w:iCs/>
        </w:rPr>
        <w:t>procjene šteta; procjena vrijednosti vozila</w:t>
      </w:r>
    </w:p>
    <w:p w14:paraId="780E5053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582C6F92" w14:textId="3E00BE86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8954A8" w:rsidRPr="008954A8">
        <w:rPr>
          <w:rFonts w:cstheme="minorHAnsi"/>
          <w:iCs/>
        </w:rPr>
        <w:t>izračuni se zasnivaju na realizaciji prethodne godine, ali uz uvažavanje tržišnih okolnosti i promjena.</w:t>
      </w:r>
    </w:p>
    <w:p w14:paraId="6DD411D9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7BBD939C" w14:textId="7E2007A1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8954A8" w:rsidRPr="007777E3">
        <w:rPr>
          <w:rFonts w:cstheme="minorHAnsi"/>
          <w:iCs/>
        </w:rPr>
        <w:t xml:space="preserve">obzirom na terenski rad i svakodnevno sudjelovanje u prometu vozilima, velika je izloženost eventualnim prometnim nezgodama. Ukoliko do tog dođe, cilj je naplatiti štetu od počinitelja ili osiguravajućeg društva. Također, cilj je i prodati dotrajala vozila koja se više ne isplati održavati. </w:t>
      </w:r>
      <w:r w:rsidR="007777E3" w:rsidRPr="007777E3">
        <w:rPr>
          <w:rFonts w:cstheme="minorHAnsi"/>
          <w:iCs/>
        </w:rPr>
        <w:t>Aktivnost se smatra uspješno provedenom ako se nadoknade štete i prodaju dotrajala vozila. Do sredine rujna 2023. godine prodana su 2 vozila te je naplaćena jedna nastala šteta (nagodba s djelatnicom).</w:t>
      </w:r>
    </w:p>
    <w:p w14:paraId="50A5D537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04F17155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3D956EE5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630"/>
        <w:gridCol w:w="1276"/>
        <w:gridCol w:w="1276"/>
        <w:gridCol w:w="1276"/>
        <w:gridCol w:w="1276"/>
      </w:tblGrid>
      <w:tr w:rsidR="001974BD" w:rsidRPr="00766B49" w14:paraId="7B4C2E1E" w14:textId="77777777" w:rsidTr="00936174">
        <w:trPr>
          <w:trHeight w:val="634"/>
        </w:trPr>
        <w:tc>
          <w:tcPr>
            <w:tcW w:w="1271" w:type="dxa"/>
            <w:vAlign w:val="center"/>
          </w:tcPr>
          <w:p w14:paraId="28CC16B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388F536D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30" w:type="dxa"/>
            <w:vAlign w:val="center"/>
          </w:tcPr>
          <w:p w14:paraId="6D804F3E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6E6CE4C6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6291657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EEE1823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0F20E05E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409F4E3A" w14:textId="77777777" w:rsidTr="00936174">
        <w:trPr>
          <w:trHeight w:val="207"/>
        </w:trPr>
        <w:tc>
          <w:tcPr>
            <w:tcW w:w="1271" w:type="dxa"/>
          </w:tcPr>
          <w:p w14:paraId="3492290A" w14:textId="42ADC621" w:rsidR="001974BD" w:rsidRPr="00766B49" w:rsidRDefault="007777E3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Broj prodanih vozila</w:t>
            </w:r>
          </w:p>
        </w:tc>
        <w:tc>
          <w:tcPr>
            <w:tcW w:w="2856" w:type="dxa"/>
          </w:tcPr>
          <w:p w14:paraId="663D2D16" w14:textId="0BF79194" w:rsidR="001974BD" w:rsidRPr="00766B49" w:rsidRDefault="007777E3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Prodaja rabljenih vozila koja se više ne isplati održavati</w:t>
            </w:r>
          </w:p>
        </w:tc>
        <w:tc>
          <w:tcPr>
            <w:tcW w:w="630" w:type="dxa"/>
          </w:tcPr>
          <w:p w14:paraId="53F797A2" w14:textId="5D515B1B" w:rsidR="001974BD" w:rsidRPr="003C5A71" w:rsidRDefault="007777E3" w:rsidP="00936174">
            <w:pPr>
              <w:jc w:val="center"/>
              <w:rPr>
                <w:rFonts w:cstheme="minorHAnsi"/>
                <w:bCs/>
              </w:rPr>
            </w:pPr>
            <w:r w:rsidRPr="003C5A71">
              <w:rPr>
                <w:rFonts w:cstheme="minorHAnsi"/>
                <w:bCs/>
              </w:rPr>
              <w:t>kom</w:t>
            </w:r>
          </w:p>
        </w:tc>
        <w:tc>
          <w:tcPr>
            <w:tcW w:w="1276" w:type="dxa"/>
          </w:tcPr>
          <w:p w14:paraId="5C80F83E" w14:textId="152108BC" w:rsidR="001974BD" w:rsidRPr="003C5A71" w:rsidRDefault="007777E3" w:rsidP="00936174">
            <w:pPr>
              <w:jc w:val="right"/>
              <w:rPr>
                <w:rFonts w:cstheme="minorHAnsi"/>
                <w:bCs/>
              </w:rPr>
            </w:pPr>
            <w:r w:rsidRPr="003C5A71">
              <w:rPr>
                <w:rFonts w:cstheme="minorHAnsi"/>
                <w:bCs/>
              </w:rPr>
              <w:t>3</w:t>
            </w:r>
          </w:p>
        </w:tc>
        <w:tc>
          <w:tcPr>
            <w:tcW w:w="1276" w:type="dxa"/>
          </w:tcPr>
          <w:p w14:paraId="5AC04CEC" w14:textId="2F58BEC8" w:rsidR="001974BD" w:rsidRPr="003C5A71" w:rsidRDefault="007777E3" w:rsidP="00936174">
            <w:pPr>
              <w:jc w:val="right"/>
              <w:rPr>
                <w:rFonts w:cstheme="minorHAnsi"/>
                <w:bCs/>
              </w:rPr>
            </w:pPr>
            <w:r w:rsidRPr="003C5A71">
              <w:rPr>
                <w:rFonts w:cstheme="minorHAnsi"/>
                <w:bCs/>
              </w:rPr>
              <w:t>3</w:t>
            </w:r>
          </w:p>
        </w:tc>
        <w:tc>
          <w:tcPr>
            <w:tcW w:w="1276" w:type="dxa"/>
          </w:tcPr>
          <w:p w14:paraId="1E53D0E1" w14:textId="57E8E6E3" w:rsidR="001974BD" w:rsidRPr="003C5A71" w:rsidRDefault="003C5A71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1276" w:type="dxa"/>
          </w:tcPr>
          <w:p w14:paraId="108104BC" w14:textId="1CEE82EF" w:rsidR="001974BD" w:rsidRPr="003C5A71" w:rsidRDefault="003C5A71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</w:tbl>
    <w:p w14:paraId="6B807A0C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3AD703F6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5BFD9E5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385BD2C2" w14:textId="77777777" w:rsidTr="00936174">
        <w:tc>
          <w:tcPr>
            <w:tcW w:w="1987" w:type="dxa"/>
          </w:tcPr>
          <w:p w14:paraId="0C1704C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6A1E1C6E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20358A4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41063888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26B38D7A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51475384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341321D5" w14:textId="77777777" w:rsidTr="00936174">
        <w:tc>
          <w:tcPr>
            <w:tcW w:w="1987" w:type="dxa"/>
          </w:tcPr>
          <w:p w14:paraId="35B13438" w14:textId="5225DBD4" w:rsidR="001974BD" w:rsidRPr="00766B49" w:rsidRDefault="0068508D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A100142</w:t>
            </w:r>
          </w:p>
        </w:tc>
        <w:tc>
          <w:tcPr>
            <w:tcW w:w="2714" w:type="dxa"/>
          </w:tcPr>
          <w:p w14:paraId="6A2D16B7" w14:textId="2638E568" w:rsidR="001974BD" w:rsidRPr="00766B49" w:rsidRDefault="0068508D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nadoknade šteta s osnova osiguranja</w:t>
            </w:r>
          </w:p>
        </w:tc>
        <w:tc>
          <w:tcPr>
            <w:tcW w:w="1139" w:type="dxa"/>
          </w:tcPr>
          <w:p w14:paraId="5ECD6A88" w14:textId="7832C228" w:rsidR="001974BD" w:rsidRPr="00766B49" w:rsidRDefault="0068508D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269" w:type="dxa"/>
          </w:tcPr>
          <w:p w14:paraId="097CCD82" w14:textId="114C2EC8" w:rsidR="001974BD" w:rsidRPr="00766B49" w:rsidRDefault="003C5A71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269" w:type="dxa"/>
          </w:tcPr>
          <w:p w14:paraId="13E4AF7F" w14:textId="1F523B24" w:rsidR="001974BD" w:rsidRPr="00766B49" w:rsidRDefault="003C5A71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  <w:tc>
          <w:tcPr>
            <w:tcW w:w="1251" w:type="dxa"/>
          </w:tcPr>
          <w:p w14:paraId="472D689D" w14:textId="43798695" w:rsidR="001974BD" w:rsidRPr="00766B49" w:rsidRDefault="003C5A71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4.100</w:t>
            </w:r>
          </w:p>
        </w:tc>
      </w:tr>
      <w:tr w:rsidR="001974BD" w:rsidRPr="00766B49" w14:paraId="63EE93A9" w14:textId="77777777" w:rsidTr="00936174">
        <w:tc>
          <w:tcPr>
            <w:tcW w:w="1987" w:type="dxa"/>
          </w:tcPr>
          <w:p w14:paraId="3C58184E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1AA9355D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68710022" w14:textId="404F4FD5" w:rsidR="001974BD" w:rsidRPr="00766B49" w:rsidRDefault="0068508D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4.100</w:t>
            </w:r>
          </w:p>
        </w:tc>
        <w:tc>
          <w:tcPr>
            <w:tcW w:w="1269" w:type="dxa"/>
          </w:tcPr>
          <w:p w14:paraId="521EFFE7" w14:textId="3393155D" w:rsidR="001974BD" w:rsidRPr="00766B49" w:rsidRDefault="003C5A71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4.100</w:t>
            </w:r>
          </w:p>
        </w:tc>
        <w:tc>
          <w:tcPr>
            <w:tcW w:w="1269" w:type="dxa"/>
          </w:tcPr>
          <w:p w14:paraId="0A4C1BCF" w14:textId="54B0559F" w:rsidR="001974BD" w:rsidRPr="00766B49" w:rsidRDefault="003C5A71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4.100</w:t>
            </w:r>
          </w:p>
        </w:tc>
        <w:tc>
          <w:tcPr>
            <w:tcW w:w="1251" w:type="dxa"/>
          </w:tcPr>
          <w:p w14:paraId="24D39457" w14:textId="74AA8043" w:rsidR="001974BD" w:rsidRPr="00766B49" w:rsidRDefault="003C5A71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4.100</w:t>
            </w:r>
          </w:p>
        </w:tc>
      </w:tr>
    </w:tbl>
    <w:p w14:paraId="52A3B43A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D45FC3E" w14:textId="76FF3231" w:rsidR="001974BD" w:rsidRPr="002B5DEE" w:rsidRDefault="001974BD" w:rsidP="001974BD">
      <w:pPr>
        <w:spacing w:after="0" w:line="240" w:lineRule="auto"/>
        <w:rPr>
          <w:rFonts w:cstheme="minorHAnsi"/>
          <w:iCs/>
        </w:rPr>
      </w:pPr>
      <w:r w:rsidRPr="002B5DEE">
        <w:rPr>
          <w:rFonts w:cstheme="minorHAnsi"/>
          <w:b/>
        </w:rPr>
        <w:t xml:space="preserve">RAZLOG ODSTUPANJA OD PROŠLOGODINJIH PROJEKCIJA: </w:t>
      </w:r>
      <w:r w:rsidR="002B5DEE" w:rsidRPr="002B5DEE">
        <w:rPr>
          <w:rFonts w:cstheme="minorHAnsi"/>
          <w:iCs/>
        </w:rPr>
        <w:t>nema odstupanja od prijašnjih projekcija.</w:t>
      </w:r>
    </w:p>
    <w:p w14:paraId="30EADB4C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3CEBC75B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3C4BB23E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3F01D99A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1974BD" w:rsidRPr="00766B49" w14:paraId="093F487F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C40F" w14:textId="04557ADC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1F7D27">
              <w:rPr>
                <w:rFonts w:eastAsia="Times New Roman" w:cstheme="minorHAnsi"/>
                <w:b/>
                <w:bCs/>
                <w:lang w:eastAsia="hr-HR"/>
              </w:rPr>
              <w:t xml:space="preserve"> A100142 prihodi od nefinancijske imovine i nadoknade šteta s osnova osiguranja</w:t>
            </w:r>
          </w:p>
        </w:tc>
      </w:tr>
      <w:tr w:rsidR="001974BD" w:rsidRPr="00766B49" w14:paraId="5F3364F9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E9D5" w14:textId="4579FA69" w:rsidR="001974BD" w:rsidRPr="00766B49" w:rsidRDefault="001F7D27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777E3">
              <w:rPr>
                <w:rFonts w:cstheme="minorHAnsi"/>
                <w:iCs/>
              </w:rPr>
              <w:t xml:space="preserve">obzirom na terenski rad i svakodnevno sudjelovanje u prometu vozilima, velika je izloženost eventualnim prometnim nezgodama. </w:t>
            </w:r>
            <w:r>
              <w:rPr>
                <w:rFonts w:cstheme="minorHAnsi"/>
                <w:iCs/>
              </w:rPr>
              <w:t>Svakako se teži da do nezgoda ni ne dođe, no u</w:t>
            </w:r>
            <w:r w:rsidRPr="007777E3">
              <w:rPr>
                <w:rFonts w:cstheme="minorHAnsi"/>
                <w:iCs/>
              </w:rPr>
              <w:t xml:space="preserve">koliko </w:t>
            </w:r>
            <w:r>
              <w:rPr>
                <w:rFonts w:cstheme="minorHAnsi"/>
                <w:iCs/>
              </w:rPr>
              <w:t>se dogodi</w:t>
            </w:r>
            <w:r w:rsidRPr="007777E3">
              <w:rPr>
                <w:rFonts w:cstheme="minorHAnsi"/>
                <w:iCs/>
              </w:rPr>
              <w:t>, cilj je naplatiti štetu od počinitelja ili osiguravajućeg društva. Također, cilj je i prodati dotrajala vozila koja se više ne isplati održavati</w:t>
            </w:r>
          </w:p>
        </w:tc>
      </w:tr>
      <w:tr w:rsidR="001974BD" w:rsidRPr="00766B49" w14:paraId="3B25567F" w14:textId="77777777" w:rsidTr="00936174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111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5C0FAA96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208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5BE79BE5" w14:textId="77777777" w:rsidTr="00936174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F6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65915CE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E363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FBC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8B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D6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282193D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F912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D76256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59B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52C348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3F28FF74" w14:textId="77777777" w:rsidTr="00936174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8844" w14:textId="4D27205D" w:rsidR="001974BD" w:rsidRPr="00766B49" w:rsidRDefault="001F7D27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prodanih vozila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E02" w14:textId="440DED4B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1F7D27">
              <w:rPr>
                <w:rFonts w:eastAsia="Times New Roman" w:cstheme="minorHAnsi"/>
                <w:color w:val="000000"/>
                <w:lang w:eastAsia="hr-HR"/>
              </w:rPr>
              <w:t>Prodaja rabljenih vozila koja se ne isplati održavati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DC62" w14:textId="664DAB78" w:rsidR="001974BD" w:rsidRPr="00766B49" w:rsidRDefault="001F7D27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komad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449" w14:textId="4CB80A3D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1F7D2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F56" w14:textId="4B6D925D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1F7D2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476A2" w14:textId="74F466A4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34BF8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1060" w14:textId="515996A0" w:rsidR="001974BD" w:rsidRPr="00766B49" w:rsidRDefault="00B34BF8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</w:tbl>
    <w:p w14:paraId="22DCD10C" w14:textId="77777777" w:rsidR="001974BD" w:rsidRPr="00766B49" w:rsidRDefault="001974BD" w:rsidP="001974BD">
      <w:pPr>
        <w:rPr>
          <w:rFonts w:cstheme="minorHAnsi"/>
        </w:rPr>
      </w:pPr>
    </w:p>
    <w:p w14:paraId="6AFAFF48" w14:textId="5F958B49" w:rsidR="001974BD" w:rsidRDefault="001974BD" w:rsidP="001F7D27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 w:rsidRPr="00766B49">
        <w:rPr>
          <w:rFonts w:cstheme="minorHAnsi"/>
          <w:b/>
        </w:rPr>
        <w:tab/>
      </w:r>
      <w:r w:rsidR="001F7D27">
        <w:rPr>
          <w:rFonts w:cstheme="minorHAnsi"/>
          <w:b/>
        </w:rPr>
        <w:t>152 - Donacije</w:t>
      </w:r>
    </w:p>
    <w:p w14:paraId="0860DC23" w14:textId="78407E7E" w:rsidR="001974BD" w:rsidRPr="00C93B13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7266DA" w:rsidRPr="007266DA">
        <w:rPr>
          <w:rFonts w:cstheme="minorHAnsi"/>
          <w:bCs/>
        </w:rPr>
        <w:t>Prikupljanje donacija sa svrhom olakšanja rada medicinskih sestara/tehničara te fizioterapeuta</w:t>
      </w:r>
      <w:r w:rsidRPr="00766B49">
        <w:rPr>
          <w:rFonts w:cstheme="minorHAnsi"/>
          <w:bCs/>
        </w:rPr>
        <w:t xml:space="preserve"> </w:t>
      </w:r>
    </w:p>
    <w:p w14:paraId="06E9DA86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470F5CF" w14:textId="7FC5E127" w:rsidR="001974BD" w:rsidRPr="007266DA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7266DA" w:rsidRPr="007266DA">
        <w:rPr>
          <w:rFonts w:cstheme="minorHAnsi"/>
          <w:bCs/>
        </w:rPr>
        <w:t>Plan Ustanove kao sastavni dio Plana proračuna KŽ</w:t>
      </w:r>
    </w:p>
    <w:p w14:paraId="7B1C809E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49B38334" w14:textId="23CC7113" w:rsidR="001974BD" w:rsidRPr="007266DA" w:rsidRDefault="001974BD" w:rsidP="007266DA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>ZAKONSKE I DRUGE PODLOGE NA KOJIMA SE PROGRAM ZASNIVA:</w:t>
      </w:r>
      <w:r w:rsidRPr="007266DA">
        <w:rPr>
          <w:rFonts w:cstheme="minorHAnsi"/>
          <w:b/>
          <w:iCs/>
        </w:rPr>
        <w:t xml:space="preserve"> </w:t>
      </w:r>
      <w:r w:rsidR="00C93B13" w:rsidRPr="00C93B13">
        <w:rPr>
          <w:rFonts w:cstheme="minorHAnsi"/>
          <w:bCs/>
          <w:iCs/>
        </w:rPr>
        <w:t>odluka o prihvaćanju donacija</w:t>
      </w:r>
    </w:p>
    <w:p w14:paraId="06BD40FA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70B53331" w14:textId="5DA1D158" w:rsidR="001974BD" w:rsidRDefault="001974BD" w:rsidP="001974BD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C93B13" w:rsidRPr="007266DA">
        <w:rPr>
          <w:rFonts w:cstheme="minorHAnsi"/>
          <w:iCs/>
        </w:rPr>
        <w:t>izračuni se zasnivaju na potrebama i sredstvima prethodnih godina</w:t>
      </w:r>
    </w:p>
    <w:p w14:paraId="3BEC6DE3" w14:textId="77777777" w:rsidR="00C93B13" w:rsidRPr="00766B49" w:rsidRDefault="00C93B13" w:rsidP="001974BD">
      <w:pPr>
        <w:spacing w:after="0" w:line="240" w:lineRule="auto"/>
        <w:rPr>
          <w:rFonts w:cstheme="minorHAnsi"/>
        </w:rPr>
      </w:pPr>
    </w:p>
    <w:p w14:paraId="23AE1171" w14:textId="3FAD7634" w:rsidR="001974BD" w:rsidRPr="00C93B13" w:rsidRDefault="001974BD" w:rsidP="00C93B13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C93B13" w:rsidRPr="00C93B13">
        <w:rPr>
          <w:rFonts w:cstheme="minorHAnsi"/>
          <w:iCs/>
        </w:rPr>
        <w:t>u 2023. godini su ostvarene donacije 987 eura te su korištene za usavršavanje radnika</w:t>
      </w:r>
    </w:p>
    <w:p w14:paraId="67DFD2BF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0A4DA28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F51F22C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076"/>
        <w:gridCol w:w="1276"/>
        <w:gridCol w:w="1276"/>
        <w:gridCol w:w="1276"/>
        <w:gridCol w:w="1276"/>
      </w:tblGrid>
      <w:tr w:rsidR="001974BD" w:rsidRPr="00766B49" w14:paraId="3ED838B6" w14:textId="77777777" w:rsidTr="00C93B13">
        <w:trPr>
          <w:trHeight w:val="634"/>
        </w:trPr>
        <w:tc>
          <w:tcPr>
            <w:tcW w:w="1271" w:type="dxa"/>
            <w:vAlign w:val="center"/>
          </w:tcPr>
          <w:p w14:paraId="25C439F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410" w:type="dxa"/>
            <w:vAlign w:val="center"/>
          </w:tcPr>
          <w:p w14:paraId="73F039C7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076" w:type="dxa"/>
            <w:vAlign w:val="center"/>
          </w:tcPr>
          <w:p w14:paraId="61E575F6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3AEB432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6E7BC80B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1DB63387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1E37A50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3284E6A2" w14:textId="77777777" w:rsidTr="00C93B13">
        <w:trPr>
          <w:trHeight w:val="207"/>
        </w:trPr>
        <w:tc>
          <w:tcPr>
            <w:tcW w:w="1271" w:type="dxa"/>
          </w:tcPr>
          <w:p w14:paraId="08047C75" w14:textId="751F156D" w:rsidR="001974BD" w:rsidRPr="00766B49" w:rsidRDefault="00C93B13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Primljene donacije</w:t>
            </w:r>
          </w:p>
        </w:tc>
        <w:tc>
          <w:tcPr>
            <w:tcW w:w="2410" w:type="dxa"/>
          </w:tcPr>
          <w:p w14:paraId="2F273BEB" w14:textId="54D04A61" w:rsidR="001974BD" w:rsidRPr="00766B49" w:rsidRDefault="00C93B13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Prikupljena sredstva za stručno usavršavanje radnika i nabavu medicinske opreme</w:t>
            </w:r>
          </w:p>
        </w:tc>
        <w:tc>
          <w:tcPr>
            <w:tcW w:w="1076" w:type="dxa"/>
          </w:tcPr>
          <w:p w14:paraId="0F326EAE" w14:textId="742C3B08" w:rsidR="001974BD" w:rsidRPr="00A32D00" w:rsidRDefault="00C93B13" w:rsidP="00936174">
            <w:pPr>
              <w:jc w:val="center"/>
              <w:rPr>
                <w:rFonts w:cstheme="minorHAnsi"/>
                <w:bCs/>
              </w:rPr>
            </w:pPr>
            <w:r w:rsidRPr="00A32D00">
              <w:rPr>
                <w:rFonts w:cstheme="minorHAnsi"/>
                <w:bCs/>
              </w:rPr>
              <w:t>Broj donacija</w:t>
            </w:r>
          </w:p>
        </w:tc>
        <w:tc>
          <w:tcPr>
            <w:tcW w:w="1276" w:type="dxa"/>
          </w:tcPr>
          <w:p w14:paraId="1CCCC78E" w14:textId="4A88DF17" w:rsidR="001974BD" w:rsidRPr="00A32D00" w:rsidRDefault="00C93B13" w:rsidP="00936174">
            <w:pPr>
              <w:jc w:val="right"/>
              <w:rPr>
                <w:rFonts w:cstheme="minorHAnsi"/>
                <w:bCs/>
              </w:rPr>
            </w:pPr>
            <w:r w:rsidRPr="00A32D00">
              <w:rPr>
                <w:rFonts w:cstheme="minorHAnsi"/>
                <w:bCs/>
              </w:rPr>
              <w:t>2</w:t>
            </w:r>
          </w:p>
        </w:tc>
        <w:tc>
          <w:tcPr>
            <w:tcW w:w="1276" w:type="dxa"/>
          </w:tcPr>
          <w:p w14:paraId="77104ADB" w14:textId="0E286E62" w:rsidR="001974BD" w:rsidRPr="00A32D00" w:rsidRDefault="00A32D00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276" w:type="dxa"/>
          </w:tcPr>
          <w:p w14:paraId="47149D35" w14:textId="0D390AFC" w:rsidR="001974BD" w:rsidRPr="00A32D00" w:rsidRDefault="00A32D00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276" w:type="dxa"/>
          </w:tcPr>
          <w:p w14:paraId="7CDFD896" w14:textId="6F3D6115" w:rsidR="001974BD" w:rsidRPr="00A32D00" w:rsidRDefault="00A32D00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</w:tr>
    </w:tbl>
    <w:p w14:paraId="1A8C910D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1DA55500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ABA9A18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73A7C1A6" w14:textId="77777777" w:rsidTr="00936174">
        <w:tc>
          <w:tcPr>
            <w:tcW w:w="1987" w:type="dxa"/>
          </w:tcPr>
          <w:p w14:paraId="13B6744C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59983876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3FBAF13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01C3B4FA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4C029BEF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1B24F3C0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5C94F09C" w14:textId="77777777" w:rsidTr="00936174">
        <w:tc>
          <w:tcPr>
            <w:tcW w:w="1987" w:type="dxa"/>
          </w:tcPr>
          <w:p w14:paraId="05BCE04A" w14:textId="75850097" w:rsidR="001974BD" w:rsidRPr="00766B49" w:rsidRDefault="00A32D00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A100143</w:t>
            </w:r>
          </w:p>
        </w:tc>
        <w:tc>
          <w:tcPr>
            <w:tcW w:w="2714" w:type="dxa"/>
          </w:tcPr>
          <w:p w14:paraId="39F52869" w14:textId="4C22D3B6" w:rsidR="001974BD" w:rsidRPr="00766B49" w:rsidRDefault="00A32D00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139" w:type="dxa"/>
          </w:tcPr>
          <w:p w14:paraId="0D1C2076" w14:textId="4DCDB69B" w:rsidR="001974BD" w:rsidRPr="00766B49" w:rsidRDefault="00A32D00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269" w:type="dxa"/>
          </w:tcPr>
          <w:p w14:paraId="0B15F9F4" w14:textId="79451410" w:rsidR="001974BD" w:rsidRPr="00766B49" w:rsidRDefault="00A32D00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269" w:type="dxa"/>
          </w:tcPr>
          <w:p w14:paraId="6522CA20" w14:textId="209D3BDB" w:rsidR="001974BD" w:rsidRPr="00766B49" w:rsidRDefault="00A32D00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  <w:tc>
          <w:tcPr>
            <w:tcW w:w="1251" w:type="dxa"/>
          </w:tcPr>
          <w:p w14:paraId="02B10838" w14:textId="2EBE9B8D" w:rsidR="001974BD" w:rsidRPr="00766B49" w:rsidRDefault="00A32D00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</w:t>
            </w:r>
          </w:p>
        </w:tc>
      </w:tr>
      <w:tr w:rsidR="001974BD" w:rsidRPr="00766B49" w14:paraId="7209BBDB" w14:textId="77777777" w:rsidTr="00936174">
        <w:tc>
          <w:tcPr>
            <w:tcW w:w="1987" w:type="dxa"/>
          </w:tcPr>
          <w:p w14:paraId="05D30DF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0CCB291A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68F48DA7" w14:textId="62B7A7E3" w:rsidR="001974BD" w:rsidRPr="00766B49" w:rsidRDefault="00A32D00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2.650</w:t>
            </w:r>
          </w:p>
        </w:tc>
        <w:tc>
          <w:tcPr>
            <w:tcW w:w="1269" w:type="dxa"/>
          </w:tcPr>
          <w:p w14:paraId="08EB3D40" w14:textId="709B2B16" w:rsidR="001974BD" w:rsidRPr="00766B49" w:rsidRDefault="00A32D00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2.650</w:t>
            </w:r>
          </w:p>
        </w:tc>
        <w:tc>
          <w:tcPr>
            <w:tcW w:w="1269" w:type="dxa"/>
          </w:tcPr>
          <w:p w14:paraId="43998436" w14:textId="777FF5D2" w:rsidR="001974BD" w:rsidRPr="00766B49" w:rsidRDefault="00A32D00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2.650</w:t>
            </w:r>
          </w:p>
        </w:tc>
        <w:tc>
          <w:tcPr>
            <w:tcW w:w="1251" w:type="dxa"/>
          </w:tcPr>
          <w:p w14:paraId="7371DBCA" w14:textId="42A4DBE8" w:rsidR="001974BD" w:rsidRPr="00766B49" w:rsidRDefault="00A32D00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2.650</w:t>
            </w:r>
          </w:p>
        </w:tc>
      </w:tr>
    </w:tbl>
    <w:p w14:paraId="7A78BAEA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4A794AE" w14:textId="1DE14228" w:rsidR="001974BD" w:rsidRPr="00766B49" w:rsidRDefault="001974BD" w:rsidP="001974BD">
      <w:pPr>
        <w:spacing w:after="0" w:line="240" w:lineRule="auto"/>
        <w:rPr>
          <w:rFonts w:cstheme="minorHAnsi"/>
          <w:i/>
        </w:rPr>
      </w:pPr>
      <w:r w:rsidRPr="002B5DEE">
        <w:rPr>
          <w:rFonts w:cstheme="minorHAnsi"/>
          <w:b/>
        </w:rPr>
        <w:t>RAZLOG ODSTUPANJA OD PROŠLOGODI</w:t>
      </w:r>
      <w:r w:rsidR="00096E63" w:rsidRPr="002B5DEE">
        <w:rPr>
          <w:rFonts w:cstheme="minorHAnsi"/>
          <w:b/>
        </w:rPr>
        <w:t>Š</w:t>
      </w:r>
      <w:r w:rsidRPr="002B5DEE">
        <w:rPr>
          <w:rFonts w:cstheme="minorHAnsi"/>
          <w:b/>
        </w:rPr>
        <w:t xml:space="preserve">NJIH PROJEKCIJA: </w:t>
      </w:r>
      <w:r w:rsidR="002B5DEE" w:rsidRPr="002B5DEE">
        <w:rPr>
          <w:rFonts w:cstheme="minorHAnsi"/>
          <w:i/>
        </w:rPr>
        <w:t>nema odstupanja</w:t>
      </w:r>
    </w:p>
    <w:p w14:paraId="02E3315C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60E93E35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6F046267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1985"/>
        <w:gridCol w:w="1275"/>
        <w:gridCol w:w="1340"/>
        <w:gridCol w:w="1092"/>
        <w:gridCol w:w="1119"/>
        <w:gridCol w:w="1420"/>
      </w:tblGrid>
      <w:tr w:rsidR="001974BD" w:rsidRPr="00766B49" w14:paraId="2DFAF5C2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F086" w14:textId="667900F6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C71613">
              <w:rPr>
                <w:rFonts w:eastAsia="Times New Roman" w:cstheme="minorHAnsi"/>
                <w:b/>
                <w:bCs/>
                <w:lang w:eastAsia="hr-HR"/>
              </w:rPr>
              <w:t xml:space="preserve"> A100143 Donacije</w:t>
            </w:r>
          </w:p>
        </w:tc>
      </w:tr>
      <w:tr w:rsidR="001974BD" w:rsidRPr="00766B49" w14:paraId="5E21AFC7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EC58" w14:textId="0DE16B9E" w:rsidR="001974BD" w:rsidRPr="00766B49" w:rsidRDefault="00BE1001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Dodatna ulaganja u djelatnike kroz stručna usavršavanja te nabavu opreme za učinkovitiji rad</w:t>
            </w:r>
          </w:p>
        </w:tc>
      </w:tr>
      <w:tr w:rsidR="001974BD" w:rsidRPr="00766B49" w14:paraId="28F6138C" w14:textId="77777777" w:rsidTr="002B5DEE">
        <w:trPr>
          <w:trHeight w:val="509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DE4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7D25BF35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B509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2B506140" w14:textId="77777777" w:rsidTr="002E0685">
        <w:trPr>
          <w:trHeight w:val="57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32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C8DDC0D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0F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EB0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EF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1E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D26F41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0CB6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AEA8879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421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A2DD4F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60239F81" w14:textId="77777777" w:rsidTr="002E0685">
        <w:trPr>
          <w:trHeight w:val="28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AA58" w14:textId="4AE0787B" w:rsidR="001974BD" w:rsidRPr="00766B49" w:rsidRDefault="00BE1001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Primljene donacije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07D" w14:textId="425F8CAA" w:rsidR="001974BD" w:rsidRPr="00766B49" w:rsidRDefault="00BE1001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Prikupljena sredstva za stručno usavršavanje i nabavu medicinske opreme 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8967" w14:textId="68A3B8AD" w:rsidR="001974BD" w:rsidRPr="00766B49" w:rsidRDefault="002E0685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donacija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EFFC" w14:textId="74233F08" w:rsidR="001974BD" w:rsidRPr="00766B49" w:rsidRDefault="002E0685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FE5" w14:textId="07360CBF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E0685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85CDD" w14:textId="3F93B229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E0685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80F8" w14:textId="2026A045" w:rsidR="001974BD" w:rsidRPr="00766B49" w:rsidRDefault="002E0685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</w:tbl>
    <w:p w14:paraId="51AB09FA" w14:textId="77777777" w:rsidR="001974BD" w:rsidRPr="00766B49" w:rsidRDefault="001974BD" w:rsidP="001974BD">
      <w:pPr>
        <w:rPr>
          <w:rFonts w:cstheme="minorHAnsi"/>
        </w:rPr>
      </w:pPr>
    </w:p>
    <w:p w14:paraId="29AAAE2A" w14:textId="59DF9E0D" w:rsidR="001974BD" w:rsidRPr="00766B49" w:rsidRDefault="001974BD" w:rsidP="001974B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 w:rsidRPr="00766B49">
        <w:rPr>
          <w:rFonts w:cstheme="minorHAnsi"/>
          <w:b/>
        </w:rPr>
        <w:tab/>
      </w:r>
      <w:r w:rsidR="00051648">
        <w:rPr>
          <w:rFonts w:cstheme="minorHAnsi"/>
          <w:b/>
        </w:rPr>
        <w:t>161</w:t>
      </w:r>
      <w:r w:rsidR="003A7C52">
        <w:rPr>
          <w:rFonts w:cstheme="minorHAnsi"/>
          <w:b/>
        </w:rPr>
        <w:t xml:space="preserve"> Stručno osposobljavanje bez zasnivanja radnog odnosa</w:t>
      </w:r>
    </w:p>
    <w:p w14:paraId="13E83BC8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4F4A15D0" w14:textId="0A92BB1C" w:rsidR="001974BD" w:rsidRPr="003A7C52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3A7C52" w:rsidRPr="003A7C52">
        <w:rPr>
          <w:rFonts w:cstheme="minorHAnsi"/>
          <w:bCs/>
        </w:rPr>
        <w:t>korištenje mjera zapošljavanja HZZ-a. Zapošljavanje i uvođenje mladih kadrova deficitarne struke.</w:t>
      </w:r>
      <w:r w:rsidRPr="003A7C52">
        <w:rPr>
          <w:rFonts w:cstheme="minorHAnsi"/>
          <w:bCs/>
        </w:rPr>
        <w:t xml:space="preserve"> </w:t>
      </w:r>
    </w:p>
    <w:p w14:paraId="6833A234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FE29656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B636841" w14:textId="4B444A2B" w:rsidR="001974BD" w:rsidRPr="000B0638" w:rsidRDefault="001974BD" w:rsidP="001974B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3A7C52" w:rsidRPr="000B0638">
        <w:rPr>
          <w:rFonts w:cstheme="minorHAnsi"/>
          <w:bCs/>
        </w:rPr>
        <w:t>Plan Ustanove kao sastavni dio Plana KŽ</w:t>
      </w:r>
    </w:p>
    <w:p w14:paraId="2FA37D20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2E0403AD" w14:textId="185A45EC" w:rsidR="001974BD" w:rsidRPr="003A7C52" w:rsidRDefault="001974BD" w:rsidP="001974BD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ZAKONSKE I DRUGE PODLOGE NA KOJIMA SE PROGRAM ZASNIVA: </w:t>
      </w:r>
      <w:r w:rsidR="003A7C52" w:rsidRPr="003A7C52">
        <w:rPr>
          <w:rFonts w:cstheme="minorHAnsi"/>
          <w:iCs/>
        </w:rPr>
        <w:t>dodjela državne potpore za sufinanciranje zapošljavanja za stjecanje prvog radnog iskustva – ministarstvo daje suglasnost za takva zapošljavanja</w:t>
      </w:r>
    </w:p>
    <w:p w14:paraId="0CB65ECE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156C5BD5" w14:textId="4063D04B" w:rsidR="001974BD" w:rsidRPr="003A7C52" w:rsidRDefault="001974BD" w:rsidP="003A7C52">
      <w:pPr>
        <w:spacing w:after="0" w:line="240" w:lineRule="auto"/>
        <w:rPr>
          <w:rFonts w:cstheme="minorHAnsi"/>
          <w:iCs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3A7C52">
        <w:rPr>
          <w:rFonts w:cstheme="minorHAnsi"/>
          <w:iCs/>
        </w:rPr>
        <w:t>izračuni se temelje na ugovorima o dodjeli potpora sklopljenih s HZZ-om tijekom prethodne godine. Na ovom izvoru je i višak prihoda prethodne godine.</w:t>
      </w:r>
    </w:p>
    <w:p w14:paraId="790BA89B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7BDDCAAE" w14:textId="7AE36E0D" w:rsidR="001974BD" w:rsidRPr="00766B49" w:rsidRDefault="001974BD" w:rsidP="003A7C52">
      <w:pPr>
        <w:spacing w:after="0" w:line="240" w:lineRule="auto"/>
        <w:rPr>
          <w:rFonts w:cstheme="minorHAnsi"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3A7C52" w:rsidRPr="009D1726">
        <w:rPr>
          <w:rFonts w:cstheme="minorHAnsi"/>
          <w:iCs/>
        </w:rPr>
        <w:t>nakon odobrenog zahtjeva za potporom i potpisanog ugovora HZZ doznačuje ugovorena sredstva na žiro-račun Ustanove, a ona se potom namjenski koriste za podmirenje troškova plaća i prijevoza pripravnika</w:t>
      </w:r>
    </w:p>
    <w:p w14:paraId="06B577AA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7ABC715F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A5647B1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360"/>
        <w:gridCol w:w="1276"/>
        <w:gridCol w:w="1276"/>
        <w:gridCol w:w="1276"/>
        <w:gridCol w:w="1276"/>
      </w:tblGrid>
      <w:tr w:rsidR="001974BD" w:rsidRPr="00766B49" w14:paraId="029AB5DE" w14:textId="77777777" w:rsidTr="009D1726">
        <w:trPr>
          <w:trHeight w:val="634"/>
        </w:trPr>
        <w:tc>
          <w:tcPr>
            <w:tcW w:w="1271" w:type="dxa"/>
            <w:vAlign w:val="center"/>
          </w:tcPr>
          <w:p w14:paraId="4B0926A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126" w:type="dxa"/>
            <w:vAlign w:val="center"/>
          </w:tcPr>
          <w:p w14:paraId="391C5D8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360" w:type="dxa"/>
            <w:vAlign w:val="center"/>
          </w:tcPr>
          <w:p w14:paraId="103C2EB4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6FD86722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5BF988F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0F07A706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339F555E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55656FA9" w14:textId="77777777" w:rsidTr="009D1726">
        <w:trPr>
          <w:trHeight w:val="207"/>
        </w:trPr>
        <w:tc>
          <w:tcPr>
            <w:tcW w:w="1271" w:type="dxa"/>
          </w:tcPr>
          <w:p w14:paraId="043FBA67" w14:textId="7286AEEB" w:rsidR="001974BD" w:rsidRPr="00766B49" w:rsidRDefault="009D1726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Odobreno zapošljavan</w:t>
            </w:r>
            <w:r>
              <w:rPr>
                <w:rFonts w:cstheme="minorHAnsi"/>
              </w:rPr>
              <w:lastRenderedPageBreak/>
              <w:t>je pripravnika</w:t>
            </w:r>
          </w:p>
        </w:tc>
        <w:tc>
          <w:tcPr>
            <w:tcW w:w="2126" w:type="dxa"/>
          </w:tcPr>
          <w:p w14:paraId="1BDEB01A" w14:textId="39891DAC" w:rsidR="001974BD" w:rsidRPr="00766B49" w:rsidRDefault="009D1726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Zapošljavanje pripravnika s ciljem </w:t>
            </w:r>
            <w:r>
              <w:rPr>
                <w:rFonts w:cstheme="minorHAnsi"/>
              </w:rPr>
              <w:lastRenderedPageBreak/>
              <w:t>efikasnijeg rada i obučavanje novih kadrova</w:t>
            </w:r>
          </w:p>
        </w:tc>
        <w:tc>
          <w:tcPr>
            <w:tcW w:w="1360" w:type="dxa"/>
          </w:tcPr>
          <w:p w14:paraId="4916A622" w14:textId="7435EE4B" w:rsidR="001974BD" w:rsidRPr="00280A69" w:rsidRDefault="009D1726" w:rsidP="00936174">
            <w:pPr>
              <w:jc w:val="center"/>
              <w:rPr>
                <w:rFonts w:cstheme="minorHAnsi"/>
                <w:bCs/>
              </w:rPr>
            </w:pPr>
            <w:r w:rsidRPr="00280A69">
              <w:rPr>
                <w:rFonts w:cstheme="minorHAnsi"/>
                <w:bCs/>
              </w:rPr>
              <w:lastRenderedPageBreak/>
              <w:t>Broj pripravnika</w:t>
            </w:r>
          </w:p>
        </w:tc>
        <w:tc>
          <w:tcPr>
            <w:tcW w:w="1276" w:type="dxa"/>
          </w:tcPr>
          <w:p w14:paraId="04F04900" w14:textId="33017094" w:rsidR="001974BD" w:rsidRPr="00280A69" w:rsidRDefault="009D1726" w:rsidP="00936174">
            <w:pPr>
              <w:jc w:val="right"/>
              <w:rPr>
                <w:rFonts w:cstheme="minorHAnsi"/>
                <w:bCs/>
              </w:rPr>
            </w:pPr>
            <w:r w:rsidRPr="00280A69">
              <w:rPr>
                <w:rFonts w:cstheme="minorHAnsi"/>
                <w:bCs/>
              </w:rPr>
              <w:t>8</w:t>
            </w:r>
          </w:p>
        </w:tc>
        <w:tc>
          <w:tcPr>
            <w:tcW w:w="1276" w:type="dxa"/>
          </w:tcPr>
          <w:p w14:paraId="112D2A51" w14:textId="5300E647" w:rsidR="001974BD" w:rsidRPr="00280A69" w:rsidRDefault="009D1726" w:rsidP="00936174">
            <w:pPr>
              <w:jc w:val="right"/>
              <w:rPr>
                <w:rFonts w:cstheme="minorHAnsi"/>
                <w:bCs/>
              </w:rPr>
            </w:pPr>
            <w:r w:rsidRPr="00280A69">
              <w:rPr>
                <w:rFonts w:cstheme="minorHAnsi"/>
                <w:bCs/>
              </w:rPr>
              <w:t>11</w:t>
            </w:r>
          </w:p>
        </w:tc>
        <w:tc>
          <w:tcPr>
            <w:tcW w:w="1276" w:type="dxa"/>
          </w:tcPr>
          <w:p w14:paraId="0CBD2A70" w14:textId="22328425" w:rsidR="001974BD" w:rsidRPr="00280A69" w:rsidRDefault="009D1726" w:rsidP="00936174">
            <w:pPr>
              <w:jc w:val="right"/>
              <w:rPr>
                <w:rFonts w:cstheme="minorHAnsi"/>
                <w:bCs/>
              </w:rPr>
            </w:pPr>
            <w:r w:rsidRPr="00280A69">
              <w:rPr>
                <w:rFonts w:cstheme="minorHAnsi"/>
                <w:bCs/>
              </w:rPr>
              <w:t>11</w:t>
            </w:r>
          </w:p>
        </w:tc>
        <w:tc>
          <w:tcPr>
            <w:tcW w:w="1276" w:type="dxa"/>
          </w:tcPr>
          <w:p w14:paraId="5011C954" w14:textId="493E9ABB" w:rsidR="001974BD" w:rsidRPr="00280A69" w:rsidRDefault="009D1726" w:rsidP="00936174">
            <w:pPr>
              <w:jc w:val="right"/>
              <w:rPr>
                <w:rFonts w:cstheme="minorHAnsi"/>
                <w:bCs/>
              </w:rPr>
            </w:pPr>
            <w:r w:rsidRPr="00280A69">
              <w:rPr>
                <w:rFonts w:cstheme="minorHAnsi"/>
                <w:bCs/>
              </w:rPr>
              <w:t>11</w:t>
            </w:r>
          </w:p>
        </w:tc>
      </w:tr>
    </w:tbl>
    <w:p w14:paraId="3695D1FF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2CA5FA2E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767B88AE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18140987" w14:textId="77777777" w:rsidTr="00936174">
        <w:tc>
          <w:tcPr>
            <w:tcW w:w="1987" w:type="dxa"/>
          </w:tcPr>
          <w:p w14:paraId="7C377078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75E2B622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1572310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58CF00E7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18627C55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1548774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4183B767" w14:textId="77777777" w:rsidTr="00936174">
        <w:tc>
          <w:tcPr>
            <w:tcW w:w="1987" w:type="dxa"/>
          </w:tcPr>
          <w:p w14:paraId="53BE3EC2" w14:textId="150C2915" w:rsidR="001974BD" w:rsidRPr="00766B49" w:rsidRDefault="009D1726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A100212B</w:t>
            </w:r>
          </w:p>
        </w:tc>
        <w:tc>
          <w:tcPr>
            <w:tcW w:w="2714" w:type="dxa"/>
          </w:tcPr>
          <w:p w14:paraId="447A7397" w14:textId="4DFCDFE0" w:rsidR="001974BD" w:rsidRPr="00766B49" w:rsidRDefault="009D1726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Mjera HZZ - pripravništvo</w:t>
            </w:r>
          </w:p>
        </w:tc>
        <w:tc>
          <w:tcPr>
            <w:tcW w:w="1139" w:type="dxa"/>
          </w:tcPr>
          <w:p w14:paraId="28B13CE7" w14:textId="2AF685F0" w:rsidR="001974BD" w:rsidRPr="00766B49" w:rsidRDefault="009D1726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123.742</w:t>
            </w:r>
          </w:p>
        </w:tc>
        <w:tc>
          <w:tcPr>
            <w:tcW w:w="1269" w:type="dxa"/>
          </w:tcPr>
          <w:p w14:paraId="327A239D" w14:textId="76CB8231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  <w:tc>
          <w:tcPr>
            <w:tcW w:w="1269" w:type="dxa"/>
          </w:tcPr>
          <w:p w14:paraId="12B512A2" w14:textId="00F3651C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  <w:tc>
          <w:tcPr>
            <w:tcW w:w="1251" w:type="dxa"/>
          </w:tcPr>
          <w:p w14:paraId="47988719" w14:textId="21196511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129.000</w:t>
            </w:r>
          </w:p>
        </w:tc>
      </w:tr>
      <w:tr w:rsidR="001974BD" w:rsidRPr="00766B49" w14:paraId="13634697" w14:textId="77777777" w:rsidTr="00936174">
        <w:tc>
          <w:tcPr>
            <w:tcW w:w="1987" w:type="dxa"/>
          </w:tcPr>
          <w:p w14:paraId="4BF561EE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1FBABE74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5A293D8F" w14:textId="4240E2C5" w:rsidR="001974BD" w:rsidRPr="00766B49" w:rsidRDefault="009D1726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123.742</w:t>
            </w:r>
          </w:p>
        </w:tc>
        <w:tc>
          <w:tcPr>
            <w:tcW w:w="1269" w:type="dxa"/>
          </w:tcPr>
          <w:p w14:paraId="7B2B737B" w14:textId="1E8CAB10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129.000</w:t>
            </w:r>
          </w:p>
        </w:tc>
        <w:tc>
          <w:tcPr>
            <w:tcW w:w="1269" w:type="dxa"/>
          </w:tcPr>
          <w:p w14:paraId="4CFA4266" w14:textId="7EB5C481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129.000</w:t>
            </w:r>
          </w:p>
        </w:tc>
        <w:tc>
          <w:tcPr>
            <w:tcW w:w="1251" w:type="dxa"/>
          </w:tcPr>
          <w:p w14:paraId="37D221B1" w14:textId="4299811C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129.000</w:t>
            </w:r>
          </w:p>
        </w:tc>
      </w:tr>
    </w:tbl>
    <w:p w14:paraId="6297C6AD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3ADC10C" w14:textId="7A102C08" w:rsidR="001974BD" w:rsidRPr="00766B49" w:rsidRDefault="001974BD" w:rsidP="001974BD">
      <w:pPr>
        <w:spacing w:after="0" w:line="240" w:lineRule="auto"/>
        <w:rPr>
          <w:rFonts w:cstheme="minorHAnsi"/>
          <w:i/>
        </w:rPr>
      </w:pPr>
      <w:r w:rsidRPr="0004066B">
        <w:rPr>
          <w:rFonts w:cstheme="minorHAnsi"/>
          <w:b/>
        </w:rPr>
        <w:t xml:space="preserve">RAZLOG ODSTUPANJA OD PROŠLOGODINJIH PROJEKCIJA: </w:t>
      </w:r>
      <w:r w:rsidR="002B5DEE" w:rsidRPr="0004066B">
        <w:rPr>
          <w:rFonts w:cstheme="minorHAnsi"/>
          <w:iCs/>
        </w:rPr>
        <w:t>od usvajanja prijašnje projekcije do sad došlo je do povećanja plaća pa samim time dolazi i do već</w:t>
      </w:r>
      <w:r w:rsidR="0004066B" w:rsidRPr="0004066B">
        <w:rPr>
          <w:rFonts w:cstheme="minorHAnsi"/>
          <w:iCs/>
        </w:rPr>
        <w:t>eg isplaćenog iznosa po pojedinom ugovoru</w:t>
      </w:r>
    </w:p>
    <w:p w14:paraId="6BD3E045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3A4F9B19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AFDD471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16CBBC09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251"/>
        <w:gridCol w:w="1623"/>
        <w:gridCol w:w="1092"/>
        <w:gridCol w:w="1119"/>
        <w:gridCol w:w="1420"/>
      </w:tblGrid>
      <w:tr w:rsidR="001974BD" w:rsidRPr="00766B49" w14:paraId="1855AE7E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559A" w14:textId="6A018CDE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9D1726">
              <w:rPr>
                <w:rFonts w:eastAsia="Times New Roman" w:cstheme="minorHAnsi"/>
                <w:b/>
                <w:bCs/>
                <w:lang w:eastAsia="hr-HR"/>
              </w:rPr>
              <w:t xml:space="preserve"> A100212B Mjera HZZ - pripravništvo</w:t>
            </w:r>
          </w:p>
        </w:tc>
      </w:tr>
      <w:tr w:rsidR="001974BD" w:rsidRPr="00766B49" w14:paraId="574906D0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8BD1" w14:textId="77777777" w:rsidR="009D1726" w:rsidRPr="00766B49" w:rsidRDefault="009D1726" w:rsidP="009D1726">
            <w:pPr>
              <w:spacing w:after="0" w:line="240" w:lineRule="auto"/>
              <w:rPr>
                <w:rFonts w:cstheme="minorHAnsi"/>
              </w:rPr>
            </w:pPr>
            <w:r w:rsidRPr="009D1726">
              <w:rPr>
                <w:rFonts w:cstheme="minorHAnsi"/>
                <w:iCs/>
              </w:rPr>
              <w:t>nakon odobrenog zahtjeva za potporom i potpisanog ugovora HZZ doznačuje ugovorena sredstva na žiro-račun Ustanove, a ona se potom namjenski koriste za podmirenje troškova plaća i prijevoza pripravnika</w:t>
            </w:r>
          </w:p>
          <w:p w14:paraId="2A13DE6F" w14:textId="70E98170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716A67C1" w14:textId="77777777" w:rsidTr="00936174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4623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26B50761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5C6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231F4D5A" w14:textId="77777777" w:rsidTr="009D1726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8E9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73BEFD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B41F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E400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C90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4F9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8CEBD8A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455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2536EF4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57A3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E32EF9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5633B536" w14:textId="77777777" w:rsidTr="009D1726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3E15" w14:textId="21F836F2" w:rsidR="001974BD" w:rsidRPr="00766B49" w:rsidRDefault="009D172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Zapošljavanje pripravnika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A92" w14:textId="2CB1B0E9" w:rsidR="001974BD" w:rsidRPr="00766B49" w:rsidRDefault="009D172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Odobreno zapošljavanje i sklapanje ugovora</w:t>
            </w:r>
            <w:r w:rsidR="001974BD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C3EC" w14:textId="1DFA6D2D" w:rsidR="001974BD" w:rsidRPr="00766B49" w:rsidRDefault="009D172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zaposlenih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91D" w14:textId="2BF5FB14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9D1726">
              <w:rPr>
                <w:rFonts w:eastAsia="Times New Roman" w:cstheme="minorHAnsi"/>
                <w:color w:val="000000"/>
                <w:lang w:eastAsia="hr-H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FBD" w14:textId="2C62F20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9D1726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BB3F7" w14:textId="703F1875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9D1726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B716" w14:textId="190AD006" w:rsidR="001974BD" w:rsidRPr="00766B49" w:rsidRDefault="009D1726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</w:tr>
    </w:tbl>
    <w:p w14:paraId="18BBB9E0" w14:textId="77777777" w:rsidR="001974BD" w:rsidRPr="00766B49" w:rsidRDefault="001974BD" w:rsidP="001974BD">
      <w:pPr>
        <w:rPr>
          <w:rFonts w:cstheme="minorHAnsi"/>
        </w:rPr>
      </w:pPr>
    </w:p>
    <w:p w14:paraId="74D6975F" w14:textId="6CAB595D" w:rsidR="001974BD" w:rsidRPr="00766B49" w:rsidRDefault="001974BD" w:rsidP="001974B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 w:rsidRPr="00766B49">
        <w:rPr>
          <w:rFonts w:cstheme="minorHAnsi"/>
          <w:b/>
        </w:rPr>
        <w:tab/>
      </w:r>
      <w:r w:rsidR="00703F0F">
        <w:rPr>
          <w:rFonts w:cstheme="minorHAnsi"/>
          <w:b/>
        </w:rPr>
        <w:t>168 – Prijenos sredstava iz nenadležnih proračuna</w:t>
      </w:r>
    </w:p>
    <w:p w14:paraId="6779FEE9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4E3523F5" w14:textId="563ED9D8" w:rsidR="001974BD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703F0F" w:rsidRPr="00280A69">
        <w:rPr>
          <w:rFonts w:cstheme="minorHAnsi"/>
          <w:bCs/>
        </w:rPr>
        <w:t>nadoknada troškova za isplatu privremenih dodataka na plaću prema Odluci vlade RH</w:t>
      </w:r>
      <w:r w:rsidR="005A3ACD" w:rsidRPr="00280A69">
        <w:rPr>
          <w:rFonts w:cstheme="minorHAnsi"/>
          <w:bCs/>
        </w:rPr>
        <w:t xml:space="preserve"> od 15. lipnja 2023. godine; prikupljanje pomoći iz nenadležnog proračuna za nabavu vozila</w:t>
      </w:r>
    </w:p>
    <w:p w14:paraId="67B15CBF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A3FF710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BF7CB64" w14:textId="41328C6F" w:rsidR="001974BD" w:rsidRPr="00280A69" w:rsidRDefault="001974BD" w:rsidP="001974B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5A3ACD" w:rsidRPr="00280A69">
        <w:rPr>
          <w:rFonts w:cstheme="minorHAnsi"/>
          <w:bCs/>
        </w:rPr>
        <w:t>plan Ustanove kao sastavni dio plana proračuna KŽ</w:t>
      </w:r>
    </w:p>
    <w:p w14:paraId="7C4295FD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62BF0F8A" w14:textId="4B4F6DC2" w:rsidR="001974BD" w:rsidRPr="00766B49" w:rsidRDefault="001974BD" w:rsidP="005A3ACD">
      <w:pPr>
        <w:spacing w:after="0" w:line="240" w:lineRule="auto"/>
        <w:rPr>
          <w:rFonts w:cstheme="minorHAnsi"/>
        </w:rPr>
      </w:pPr>
      <w:r w:rsidRPr="00766B49">
        <w:rPr>
          <w:rFonts w:cstheme="minorHAnsi"/>
          <w:b/>
        </w:rPr>
        <w:t xml:space="preserve">ZAKONSKE I DRUGE PODLOGE NA KOJIMA SE PROGRAM ZASNIVA: </w:t>
      </w:r>
      <w:r w:rsidR="005A3ACD" w:rsidRPr="00280A69">
        <w:rPr>
          <w:rFonts w:cstheme="minorHAnsi"/>
          <w:bCs/>
        </w:rPr>
        <w:t>Odluka vlade RH od 15. lipnja 2023. godine o isplati privremenog dodatka; Odluka Grada Karlovca o dodjeli sredstava</w:t>
      </w:r>
    </w:p>
    <w:p w14:paraId="56C40EC0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3A76D1FD" w14:textId="7CDB63D5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  <w:r w:rsidR="005A3ACD" w:rsidRPr="00280A69">
        <w:rPr>
          <w:rFonts w:cstheme="minorHAnsi"/>
          <w:iCs/>
        </w:rPr>
        <w:t>Odlukom Vlade se utvrđuje isplata dodatka u propisanim bruto iznosima ovisno o koeficijentu radnog mjesta</w:t>
      </w:r>
      <w:r w:rsidR="00410785">
        <w:rPr>
          <w:rFonts w:cstheme="minorHAnsi"/>
          <w:iCs/>
        </w:rPr>
        <w:t>; planira se pomoć Grada Karlovca za nabavu vozila</w:t>
      </w:r>
    </w:p>
    <w:p w14:paraId="59CC7C66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14CD28D4" w14:textId="126EE361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="005A3ACD" w:rsidRPr="00280A69">
        <w:rPr>
          <w:rFonts w:cstheme="minorHAnsi"/>
          <w:iCs/>
        </w:rPr>
        <w:t>tijekom 2022. godine se provodio ovaj program po osnovi</w:t>
      </w:r>
      <w:r w:rsidR="0020574C" w:rsidRPr="00280A69">
        <w:rPr>
          <w:rFonts w:cstheme="minorHAnsi"/>
          <w:iCs/>
        </w:rPr>
        <w:t xml:space="preserve"> isplate</w:t>
      </w:r>
      <w:r w:rsidR="0020574C">
        <w:rPr>
          <w:rFonts w:cstheme="minorHAnsi"/>
          <w:i/>
        </w:rPr>
        <w:t xml:space="preserve"> </w:t>
      </w:r>
      <w:r w:rsidR="0020574C" w:rsidRPr="00280A69">
        <w:rPr>
          <w:rFonts w:cstheme="minorHAnsi"/>
          <w:iCs/>
        </w:rPr>
        <w:lastRenderedPageBreak/>
        <w:t>razlike plaća za prekovremeni rad, a tijekom 2023. godine se provodi za privremene dodatke – i tako će ostati do usklađenja;</w:t>
      </w:r>
      <w:r w:rsidR="0020574C">
        <w:rPr>
          <w:rFonts w:cstheme="minorHAnsi"/>
          <w:i/>
        </w:rPr>
        <w:t xml:space="preserve"> </w:t>
      </w:r>
      <w:r w:rsidRPr="00766B49">
        <w:rPr>
          <w:rFonts w:cstheme="minorHAnsi"/>
          <w:i/>
        </w:rPr>
        <w:t xml:space="preserve"> </w:t>
      </w:r>
    </w:p>
    <w:p w14:paraId="626BADA6" w14:textId="2F0DF9AF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57F195C4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  <w:r w:rsidRPr="00766B49">
        <w:rPr>
          <w:rFonts w:cstheme="minorHAnsi"/>
          <w:i/>
        </w:rPr>
        <w:t xml:space="preserve">(pokazatelji uspješnosti predstavljaju podlogu za mjerenje učinkovitosti provedbe </w:t>
      </w:r>
      <w:r w:rsidRPr="00766B49">
        <w:rPr>
          <w:rFonts w:cstheme="minorHAnsi"/>
          <w:b/>
          <w:bCs/>
          <w:i/>
        </w:rPr>
        <w:t>programa</w:t>
      </w:r>
      <w:r w:rsidRPr="00766B49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6A0B5F96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417"/>
        <w:gridCol w:w="1502"/>
        <w:gridCol w:w="1276"/>
        <w:gridCol w:w="1276"/>
      </w:tblGrid>
      <w:tr w:rsidR="001974BD" w:rsidRPr="00766B49" w14:paraId="5267D479" w14:textId="77777777" w:rsidTr="000B0638">
        <w:trPr>
          <w:trHeight w:val="634"/>
        </w:trPr>
        <w:tc>
          <w:tcPr>
            <w:tcW w:w="1271" w:type="dxa"/>
            <w:vAlign w:val="center"/>
          </w:tcPr>
          <w:p w14:paraId="515EE019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843" w:type="dxa"/>
            <w:vAlign w:val="center"/>
          </w:tcPr>
          <w:p w14:paraId="3FC7FA6C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5DEC4D1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417" w:type="dxa"/>
            <w:vAlign w:val="center"/>
          </w:tcPr>
          <w:p w14:paraId="7E317FFB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vAlign w:val="center"/>
          </w:tcPr>
          <w:p w14:paraId="4C07BC57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5FD12EB2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6F93B60" w14:textId="77777777" w:rsidR="001974BD" w:rsidRPr="00766B49" w:rsidRDefault="001974BD" w:rsidP="00936174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3D9C4FAD" w14:textId="77777777" w:rsidTr="000B0638">
        <w:trPr>
          <w:trHeight w:val="207"/>
        </w:trPr>
        <w:tc>
          <w:tcPr>
            <w:tcW w:w="1271" w:type="dxa"/>
          </w:tcPr>
          <w:p w14:paraId="744F16DF" w14:textId="6E4EC65C" w:rsidR="001974BD" w:rsidRPr="00766B49" w:rsidRDefault="0020574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Uplaćena sredstva od HZZO-a</w:t>
            </w:r>
          </w:p>
        </w:tc>
        <w:tc>
          <w:tcPr>
            <w:tcW w:w="1843" w:type="dxa"/>
          </w:tcPr>
          <w:p w14:paraId="192D5EF4" w14:textId="62D0A747" w:rsidR="001974BD" w:rsidRPr="00766B49" w:rsidRDefault="0020574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Refundacija isplaćenih privremenih dodataka</w:t>
            </w:r>
          </w:p>
        </w:tc>
        <w:tc>
          <w:tcPr>
            <w:tcW w:w="1276" w:type="dxa"/>
          </w:tcPr>
          <w:p w14:paraId="7CA06684" w14:textId="7455D3B1" w:rsidR="001974BD" w:rsidRPr="0020574C" w:rsidRDefault="0020574C" w:rsidP="00936174">
            <w:pPr>
              <w:jc w:val="center"/>
              <w:rPr>
                <w:rFonts w:cstheme="minorHAnsi"/>
                <w:bCs/>
              </w:rPr>
            </w:pPr>
            <w:r w:rsidRPr="0020574C">
              <w:rPr>
                <w:rFonts w:cstheme="minorHAnsi"/>
                <w:bCs/>
              </w:rPr>
              <w:t>Vrijednost dodatka</w:t>
            </w:r>
          </w:p>
        </w:tc>
        <w:tc>
          <w:tcPr>
            <w:tcW w:w="1417" w:type="dxa"/>
          </w:tcPr>
          <w:p w14:paraId="3089D8C7" w14:textId="1515C634" w:rsidR="001974BD" w:rsidRPr="0020574C" w:rsidRDefault="000B0638" w:rsidP="00936174">
            <w:pPr>
              <w:jc w:val="right"/>
              <w:rPr>
                <w:rFonts w:cstheme="minorHAnsi"/>
                <w:bCs/>
              </w:rPr>
            </w:pPr>
            <w:r w:rsidRPr="0020574C">
              <w:rPr>
                <w:rFonts w:cstheme="minorHAnsi"/>
                <w:bCs/>
              </w:rPr>
              <w:t>Nadoknada troškova u procijenjenoj vrijednosti 40.000</w:t>
            </w:r>
          </w:p>
        </w:tc>
        <w:tc>
          <w:tcPr>
            <w:tcW w:w="1502" w:type="dxa"/>
          </w:tcPr>
          <w:p w14:paraId="334E29D4" w14:textId="56DED19B" w:rsidR="001974BD" w:rsidRPr="0020574C" w:rsidRDefault="000B0638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28.000</w:t>
            </w:r>
          </w:p>
        </w:tc>
        <w:tc>
          <w:tcPr>
            <w:tcW w:w="1276" w:type="dxa"/>
          </w:tcPr>
          <w:p w14:paraId="58A77432" w14:textId="270FA05C" w:rsidR="001974BD" w:rsidRPr="000B0638" w:rsidRDefault="000B0638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  <w:r w:rsidRPr="000B0638">
              <w:rPr>
                <w:rFonts w:cstheme="minorHAnsi"/>
                <w:bCs/>
              </w:rPr>
              <w:t>.000</w:t>
            </w:r>
          </w:p>
        </w:tc>
        <w:tc>
          <w:tcPr>
            <w:tcW w:w="1276" w:type="dxa"/>
          </w:tcPr>
          <w:p w14:paraId="2B217543" w14:textId="0BA38509" w:rsidR="001974BD" w:rsidRPr="000B0638" w:rsidRDefault="000B0638" w:rsidP="0093617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  <w:r w:rsidRPr="000B0638">
              <w:rPr>
                <w:rFonts w:cstheme="minorHAnsi"/>
                <w:bCs/>
              </w:rPr>
              <w:t>.000</w:t>
            </w:r>
          </w:p>
        </w:tc>
      </w:tr>
    </w:tbl>
    <w:p w14:paraId="704E6208" w14:textId="77777777" w:rsidR="001974BD" w:rsidRDefault="001974BD" w:rsidP="001974BD">
      <w:pPr>
        <w:spacing w:after="0" w:line="240" w:lineRule="auto"/>
        <w:rPr>
          <w:rFonts w:cstheme="minorHAnsi"/>
          <w:b/>
        </w:rPr>
      </w:pPr>
    </w:p>
    <w:p w14:paraId="0A13CA31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344061E3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269"/>
        <w:gridCol w:w="1269"/>
        <w:gridCol w:w="1251"/>
      </w:tblGrid>
      <w:tr w:rsidR="001974BD" w:rsidRPr="00766B49" w14:paraId="762360EA" w14:textId="77777777" w:rsidTr="00936174">
        <w:tc>
          <w:tcPr>
            <w:tcW w:w="1987" w:type="dxa"/>
          </w:tcPr>
          <w:p w14:paraId="24F82220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5E41E53D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</w:tcPr>
          <w:p w14:paraId="2104372B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</w:tcPr>
          <w:p w14:paraId="39C5369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</w:tcPr>
          <w:p w14:paraId="5DCB89F4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64784CB3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1974BD" w:rsidRPr="00766B49" w14:paraId="525FC0D7" w14:textId="77777777" w:rsidTr="00936174">
        <w:tc>
          <w:tcPr>
            <w:tcW w:w="1987" w:type="dxa"/>
          </w:tcPr>
          <w:p w14:paraId="4649F4CE" w14:textId="673D410A" w:rsidR="001974BD" w:rsidRPr="00766B49" w:rsidRDefault="0020574C" w:rsidP="0093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A100162B</w:t>
            </w:r>
          </w:p>
        </w:tc>
        <w:tc>
          <w:tcPr>
            <w:tcW w:w="2714" w:type="dxa"/>
          </w:tcPr>
          <w:p w14:paraId="1E417029" w14:textId="156FB33C" w:rsidR="001974BD" w:rsidRPr="00766B49" w:rsidRDefault="0020574C" w:rsidP="00936174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iz nenadležnih proračuna</w:t>
            </w:r>
          </w:p>
        </w:tc>
        <w:tc>
          <w:tcPr>
            <w:tcW w:w="1139" w:type="dxa"/>
          </w:tcPr>
          <w:p w14:paraId="4F7888E5" w14:textId="4D5F9A02" w:rsidR="001974BD" w:rsidRPr="00766B49" w:rsidRDefault="0020574C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</w:t>
            </w:r>
          </w:p>
        </w:tc>
        <w:tc>
          <w:tcPr>
            <w:tcW w:w="1269" w:type="dxa"/>
          </w:tcPr>
          <w:p w14:paraId="5E289547" w14:textId="79031BD0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  <w:tc>
          <w:tcPr>
            <w:tcW w:w="1269" w:type="dxa"/>
          </w:tcPr>
          <w:p w14:paraId="55F3A7B3" w14:textId="5422ED38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  <w:tc>
          <w:tcPr>
            <w:tcW w:w="1251" w:type="dxa"/>
          </w:tcPr>
          <w:p w14:paraId="7F754EDF" w14:textId="25EBDDC5" w:rsidR="001974BD" w:rsidRPr="00766B49" w:rsidRDefault="000B0638" w:rsidP="009361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</w:t>
            </w:r>
          </w:p>
        </w:tc>
      </w:tr>
      <w:tr w:rsidR="001974BD" w:rsidRPr="00766B49" w14:paraId="3B067112" w14:textId="77777777" w:rsidTr="00936174">
        <w:tc>
          <w:tcPr>
            <w:tcW w:w="1987" w:type="dxa"/>
          </w:tcPr>
          <w:p w14:paraId="78B78CDE" w14:textId="77777777" w:rsidR="001974BD" w:rsidRPr="00766B49" w:rsidRDefault="001974BD" w:rsidP="00936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34A421C0" w14:textId="77777777" w:rsidR="001974BD" w:rsidRPr="00766B49" w:rsidRDefault="001974BD" w:rsidP="0093617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17AF9B65" w14:textId="4D1AFB0B" w:rsidR="001974BD" w:rsidRPr="00766B49" w:rsidRDefault="0020574C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40.000</w:t>
            </w:r>
          </w:p>
        </w:tc>
        <w:tc>
          <w:tcPr>
            <w:tcW w:w="1269" w:type="dxa"/>
          </w:tcPr>
          <w:p w14:paraId="46E92099" w14:textId="306EAD48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28.000</w:t>
            </w:r>
          </w:p>
        </w:tc>
        <w:tc>
          <w:tcPr>
            <w:tcW w:w="1269" w:type="dxa"/>
          </w:tcPr>
          <w:p w14:paraId="78945C2E" w14:textId="6691B9CC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28.000</w:t>
            </w:r>
          </w:p>
        </w:tc>
        <w:tc>
          <w:tcPr>
            <w:tcW w:w="1251" w:type="dxa"/>
          </w:tcPr>
          <w:p w14:paraId="6EA13F4D" w14:textId="1572D811" w:rsidR="001974BD" w:rsidRPr="00766B49" w:rsidRDefault="000B0638" w:rsidP="0093617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28.000</w:t>
            </w:r>
          </w:p>
        </w:tc>
      </w:tr>
    </w:tbl>
    <w:p w14:paraId="012CA260" w14:textId="77777777" w:rsidR="001974BD" w:rsidRPr="004145CD" w:rsidRDefault="001974BD" w:rsidP="001974B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85DE065" w14:textId="0A2965DD" w:rsidR="001974BD" w:rsidRPr="00280A69" w:rsidRDefault="001974BD" w:rsidP="001974BD">
      <w:pPr>
        <w:spacing w:after="0" w:line="240" w:lineRule="auto"/>
        <w:rPr>
          <w:rFonts w:cstheme="minorHAnsi"/>
          <w:iCs/>
        </w:rPr>
      </w:pPr>
      <w:r w:rsidRPr="00280A69">
        <w:rPr>
          <w:rFonts w:cstheme="minorHAnsi"/>
          <w:b/>
        </w:rPr>
        <w:t xml:space="preserve">RAZLOG ODSTUPANJA OD PROŠLOGODINJIH PROJEKCIJA: </w:t>
      </w:r>
      <w:r w:rsidR="00280A69" w:rsidRPr="00280A69">
        <w:rPr>
          <w:rFonts w:cstheme="minorHAnsi"/>
          <w:iCs/>
        </w:rPr>
        <w:t>nije bilo moguće ranije planirati privremeni dodatak na plaću</w:t>
      </w:r>
    </w:p>
    <w:p w14:paraId="347639EA" w14:textId="77777777" w:rsidR="001974BD" w:rsidRPr="00766B49" w:rsidRDefault="001974BD" w:rsidP="001974BD">
      <w:pPr>
        <w:spacing w:after="0" w:line="240" w:lineRule="auto"/>
        <w:rPr>
          <w:rFonts w:cstheme="minorHAnsi"/>
        </w:rPr>
      </w:pPr>
    </w:p>
    <w:p w14:paraId="3698A654" w14:textId="77777777" w:rsidR="001974BD" w:rsidRPr="00766B49" w:rsidRDefault="001974BD" w:rsidP="001974BD">
      <w:pPr>
        <w:spacing w:after="0" w:line="240" w:lineRule="auto"/>
        <w:rPr>
          <w:rFonts w:cstheme="minorHAnsi"/>
          <w:b/>
        </w:rPr>
      </w:pPr>
    </w:p>
    <w:p w14:paraId="1931BE52" w14:textId="77777777" w:rsidR="001974BD" w:rsidRPr="00766B49" w:rsidRDefault="001974BD" w:rsidP="001974BD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245F0AD6" w14:textId="77777777" w:rsidR="001974BD" w:rsidRPr="00766B49" w:rsidRDefault="001974BD" w:rsidP="001974BD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528"/>
        <w:gridCol w:w="1298"/>
        <w:gridCol w:w="1119"/>
        <w:gridCol w:w="1420"/>
      </w:tblGrid>
      <w:tr w:rsidR="001974BD" w:rsidRPr="00766B49" w14:paraId="4F5B1839" w14:textId="77777777" w:rsidTr="00936174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C50" w14:textId="363998CF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14C93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E14C93">
              <w:rPr>
                <w:rFonts w:cstheme="minorHAnsi"/>
              </w:rPr>
              <w:t>A100162B</w:t>
            </w:r>
          </w:p>
        </w:tc>
      </w:tr>
      <w:tr w:rsidR="001974BD" w:rsidRPr="00766B49" w14:paraId="14310D3A" w14:textId="77777777" w:rsidTr="00936174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108E" w14:textId="6A9C8D21" w:rsidR="001974BD" w:rsidRPr="00766B49" w:rsidRDefault="00E14C93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Nakon isplate plaće za pojedini mjesec, područnoj jedinici HZZO-a se dostavljaju tablice i specifikacije isplaćenih dodataka na plaću, a Zavod sukladno tome refundira sredstva Ustanovi</w:t>
            </w:r>
          </w:p>
        </w:tc>
      </w:tr>
      <w:tr w:rsidR="001974BD" w:rsidRPr="00766B49" w14:paraId="63E3C9A2" w14:textId="77777777" w:rsidTr="00936174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2471" w14:textId="7777777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74BD" w:rsidRPr="00766B49" w14:paraId="0B3D01FE" w14:textId="77777777" w:rsidTr="00936174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9BD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974BD" w:rsidRPr="00766B49" w14:paraId="715E27FC" w14:textId="77777777" w:rsidTr="00E14C93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27F1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2432B02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922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F2D0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EDE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DD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CAF29C5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3F9C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0AF23BB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918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CADC4A8" w14:textId="77777777" w:rsidR="001974BD" w:rsidRPr="00766B49" w:rsidRDefault="001974BD" w:rsidP="00936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974BD" w:rsidRPr="00766B49" w14:paraId="2F383E14" w14:textId="77777777" w:rsidTr="00E14C93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EF46" w14:textId="7792B1A6" w:rsidR="001974BD" w:rsidRPr="00766B49" w:rsidRDefault="00E14C93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Uplaćena sredstva od HZZO-a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CAB" w14:textId="4924B157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E14C93">
              <w:rPr>
                <w:rFonts w:eastAsia="Times New Roman" w:cstheme="minorHAnsi"/>
                <w:color w:val="000000"/>
                <w:lang w:eastAsia="hr-HR"/>
              </w:rPr>
              <w:t>Refundacija isplaćenih privremenih dodataka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6699" w14:textId="30CF02F5" w:rsidR="001974BD" w:rsidRPr="00766B49" w:rsidRDefault="00E14C93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Vrijednost dodatka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A8E" w14:textId="254D3E01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0B0638">
              <w:rPr>
                <w:rFonts w:eastAsia="Times New Roman" w:cstheme="minorHAnsi"/>
                <w:color w:val="000000"/>
                <w:lang w:eastAsia="hr-HR"/>
              </w:rPr>
              <w:t>Nadoknada troškova u procijenjenoj vrijednosti 40.000 eura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D6F" w14:textId="58FBE2B2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0B0638">
              <w:rPr>
                <w:rFonts w:eastAsia="Times New Roman" w:cstheme="minorHAnsi"/>
                <w:color w:val="000000"/>
                <w:lang w:eastAsia="hr-HR"/>
              </w:rPr>
              <w:t>28.000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B7FD6" w14:textId="48BB330E" w:rsidR="001974BD" w:rsidRPr="00766B49" w:rsidRDefault="001974BD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0B0638">
              <w:rPr>
                <w:rFonts w:eastAsia="Times New Roman" w:cstheme="minorHAnsi"/>
                <w:color w:val="000000"/>
                <w:lang w:eastAsia="hr-HR"/>
              </w:rPr>
              <w:t>28.000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1FE5" w14:textId="1E8B5A2E" w:rsidR="001974BD" w:rsidRPr="00766B49" w:rsidRDefault="000B0638" w:rsidP="0093617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28.000</w:t>
            </w:r>
          </w:p>
        </w:tc>
      </w:tr>
    </w:tbl>
    <w:p w14:paraId="558D944F" w14:textId="77777777" w:rsidR="001F7A2F" w:rsidRDefault="001F7A2F" w:rsidP="001F7A2F">
      <w:pPr>
        <w:spacing w:after="0" w:line="240" w:lineRule="auto"/>
        <w:rPr>
          <w:rFonts w:cstheme="minorHAnsi"/>
          <w:b/>
          <w:bCs/>
        </w:rPr>
      </w:pPr>
    </w:p>
    <w:p w14:paraId="785CC7B0" w14:textId="3C42463E" w:rsidR="00956A13" w:rsidRPr="00956A13" w:rsidRDefault="00956A13" w:rsidP="001F7A2F">
      <w:pPr>
        <w:spacing w:after="0" w:line="240" w:lineRule="auto"/>
        <w:ind w:left="5664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sectPr w:rsidR="00956A1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8AC6" w14:textId="77777777" w:rsidR="0030384F" w:rsidRDefault="0030384F" w:rsidP="00BD6C77">
      <w:pPr>
        <w:spacing w:after="0" w:line="240" w:lineRule="auto"/>
      </w:pPr>
      <w:r>
        <w:separator/>
      </w:r>
    </w:p>
  </w:endnote>
  <w:endnote w:type="continuationSeparator" w:id="0">
    <w:p w14:paraId="2E629DD8" w14:textId="77777777" w:rsidR="0030384F" w:rsidRDefault="0030384F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8EF3" w14:textId="77777777" w:rsidR="0030384F" w:rsidRDefault="0030384F" w:rsidP="00BD6C77">
      <w:pPr>
        <w:spacing w:after="0" w:line="240" w:lineRule="auto"/>
      </w:pPr>
      <w:r>
        <w:separator/>
      </w:r>
    </w:p>
  </w:footnote>
  <w:footnote w:type="continuationSeparator" w:id="0">
    <w:p w14:paraId="074B390F" w14:textId="77777777" w:rsidR="0030384F" w:rsidRDefault="0030384F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783AAA78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3946"/>
    <w:rsid w:val="00005AD7"/>
    <w:rsid w:val="0001034F"/>
    <w:rsid w:val="00025C45"/>
    <w:rsid w:val="0004066B"/>
    <w:rsid w:val="00041292"/>
    <w:rsid w:val="000466BA"/>
    <w:rsid w:val="00051648"/>
    <w:rsid w:val="000962DA"/>
    <w:rsid w:val="00096E63"/>
    <w:rsid w:val="000A4649"/>
    <w:rsid w:val="000B0638"/>
    <w:rsid w:val="000B157C"/>
    <w:rsid w:val="000B5F4E"/>
    <w:rsid w:val="000B7D54"/>
    <w:rsid w:val="000C7146"/>
    <w:rsid w:val="000D251C"/>
    <w:rsid w:val="00125605"/>
    <w:rsid w:val="00136336"/>
    <w:rsid w:val="001974BD"/>
    <w:rsid w:val="001C4649"/>
    <w:rsid w:val="001D1D44"/>
    <w:rsid w:val="001D3955"/>
    <w:rsid w:val="001E2764"/>
    <w:rsid w:val="001E6D4E"/>
    <w:rsid w:val="001E7ED0"/>
    <w:rsid w:val="001F690C"/>
    <w:rsid w:val="001F6A85"/>
    <w:rsid w:val="001F7A2F"/>
    <w:rsid w:val="001F7D27"/>
    <w:rsid w:val="0020574C"/>
    <w:rsid w:val="00237B87"/>
    <w:rsid w:val="002448D1"/>
    <w:rsid w:val="00280A69"/>
    <w:rsid w:val="002B5DEE"/>
    <w:rsid w:val="002E0685"/>
    <w:rsid w:val="002E7F25"/>
    <w:rsid w:val="0030384F"/>
    <w:rsid w:val="0034781F"/>
    <w:rsid w:val="00377DF3"/>
    <w:rsid w:val="00383D24"/>
    <w:rsid w:val="00387F25"/>
    <w:rsid w:val="003975D5"/>
    <w:rsid w:val="003A7C52"/>
    <w:rsid w:val="003C556A"/>
    <w:rsid w:val="003C5A71"/>
    <w:rsid w:val="00410785"/>
    <w:rsid w:val="004145CD"/>
    <w:rsid w:val="004244C7"/>
    <w:rsid w:val="00434AEE"/>
    <w:rsid w:val="0046436F"/>
    <w:rsid w:val="004873D9"/>
    <w:rsid w:val="0048745E"/>
    <w:rsid w:val="00492421"/>
    <w:rsid w:val="004A31D7"/>
    <w:rsid w:val="004B2479"/>
    <w:rsid w:val="004B2C9A"/>
    <w:rsid w:val="00513F48"/>
    <w:rsid w:val="00557442"/>
    <w:rsid w:val="00565359"/>
    <w:rsid w:val="00593158"/>
    <w:rsid w:val="005958D6"/>
    <w:rsid w:val="005978D8"/>
    <w:rsid w:val="005A3ACD"/>
    <w:rsid w:val="005B04BA"/>
    <w:rsid w:val="005E27AD"/>
    <w:rsid w:val="006041C8"/>
    <w:rsid w:val="00611899"/>
    <w:rsid w:val="006240E3"/>
    <w:rsid w:val="006512D3"/>
    <w:rsid w:val="0065317D"/>
    <w:rsid w:val="00662460"/>
    <w:rsid w:val="0068508D"/>
    <w:rsid w:val="006E28D1"/>
    <w:rsid w:val="006E33DD"/>
    <w:rsid w:val="006F4C13"/>
    <w:rsid w:val="006F783B"/>
    <w:rsid w:val="00703F0F"/>
    <w:rsid w:val="00715934"/>
    <w:rsid w:val="00723FBA"/>
    <w:rsid w:val="007266DA"/>
    <w:rsid w:val="0074216D"/>
    <w:rsid w:val="00742729"/>
    <w:rsid w:val="00745A71"/>
    <w:rsid w:val="007631A4"/>
    <w:rsid w:val="00766B49"/>
    <w:rsid w:val="007777E3"/>
    <w:rsid w:val="00781CCF"/>
    <w:rsid w:val="00782B4C"/>
    <w:rsid w:val="00782B7F"/>
    <w:rsid w:val="00797702"/>
    <w:rsid w:val="007E3FAA"/>
    <w:rsid w:val="007E7F03"/>
    <w:rsid w:val="00800948"/>
    <w:rsid w:val="00812D8A"/>
    <w:rsid w:val="00815C3A"/>
    <w:rsid w:val="00830DC9"/>
    <w:rsid w:val="0083635B"/>
    <w:rsid w:val="0084542F"/>
    <w:rsid w:val="00847ABC"/>
    <w:rsid w:val="008507DB"/>
    <w:rsid w:val="00854FBC"/>
    <w:rsid w:val="00873545"/>
    <w:rsid w:val="008874B8"/>
    <w:rsid w:val="008954A8"/>
    <w:rsid w:val="008B04DB"/>
    <w:rsid w:val="008D180C"/>
    <w:rsid w:val="008F50BE"/>
    <w:rsid w:val="00922D1E"/>
    <w:rsid w:val="00947B10"/>
    <w:rsid w:val="00956A13"/>
    <w:rsid w:val="009A4EB5"/>
    <w:rsid w:val="009C7513"/>
    <w:rsid w:val="009D1726"/>
    <w:rsid w:val="009E4DEC"/>
    <w:rsid w:val="009F2EDF"/>
    <w:rsid w:val="00A32D00"/>
    <w:rsid w:val="00A476AB"/>
    <w:rsid w:val="00A60BD1"/>
    <w:rsid w:val="00A63A47"/>
    <w:rsid w:val="00AA28E0"/>
    <w:rsid w:val="00AC1CB2"/>
    <w:rsid w:val="00AE1C6F"/>
    <w:rsid w:val="00B05EAF"/>
    <w:rsid w:val="00B34BF8"/>
    <w:rsid w:val="00B36200"/>
    <w:rsid w:val="00B60E49"/>
    <w:rsid w:val="00B6185A"/>
    <w:rsid w:val="00B83B33"/>
    <w:rsid w:val="00BA56A6"/>
    <w:rsid w:val="00BA666B"/>
    <w:rsid w:val="00BB6917"/>
    <w:rsid w:val="00BD6C77"/>
    <w:rsid w:val="00BE1001"/>
    <w:rsid w:val="00C06D31"/>
    <w:rsid w:val="00C1421C"/>
    <w:rsid w:val="00C24317"/>
    <w:rsid w:val="00C600DF"/>
    <w:rsid w:val="00C71613"/>
    <w:rsid w:val="00C81037"/>
    <w:rsid w:val="00C93B13"/>
    <w:rsid w:val="00CA722F"/>
    <w:rsid w:val="00CB5E40"/>
    <w:rsid w:val="00D10AFD"/>
    <w:rsid w:val="00D129C2"/>
    <w:rsid w:val="00D3713E"/>
    <w:rsid w:val="00D475A5"/>
    <w:rsid w:val="00D70965"/>
    <w:rsid w:val="00D73B33"/>
    <w:rsid w:val="00D91EBA"/>
    <w:rsid w:val="00DA7DC6"/>
    <w:rsid w:val="00DC4D1A"/>
    <w:rsid w:val="00DE3194"/>
    <w:rsid w:val="00E14C93"/>
    <w:rsid w:val="00E426F1"/>
    <w:rsid w:val="00E646C3"/>
    <w:rsid w:val="00EA357D"/>
    <w:rsid w:val="00EA5CB6"/>
    <w:rsid w:val="00ED040F"/>
    <w:rsid w:val="00F04B5B"/>
    <w:rsid w:val="00F122DB"/>
    <w:rsid w:val="00F34DA5"/>
    <w:rsid w:val="00F36E51"/>
    <w:rsid w:val="00F65E70"/>
    <w:rsid w:val="00F85B9E"/>
    <w:rsid w:val="00FA6877"/>
    <w:rsid w:val="00FB55C9"/>
    <w:rsid w:val="00FD7999"/>
    <w:rsid w:val="00FE48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MIKRO08</cp:lastModifiedBy>
  <cp:revision>9</cp:revision>
  <dcterms:created xsi:type="dcterms:W3CDTF">2023-09-20T21:35:00Z</dcterms:created>
  <dcterms:modified xsi:type="dcterms:W3CDTF">2023-10-16T09:31:00Z</dcterms:modified>
</cp:coreProperties>
</file>